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8C912">
      <w:pPr>
        <w:spacing w:before="136" w:line="360" w:lineRule="auto"/>
        <w:ind w:firstLine="142"/>
        <w:jc w:val="center"/>
        <w:rPr>
          <w:rFonts w:ascii="仿宋" w:hAnsi="仿宋" w:eastAsia="仿宋" w:cs="仿宋"/>
          <w:sz w:val="40"/>
          <w:szCs w:val="40"/>
        </w:rPr>
      </w:pPr>
      <w:r>
        <w:rPr>
          <w:rFonts w:hint="eastAsia" w:ascii="仿宋" w:hAnsi="仿宋" w:eastAsia="仿宋" w:cs="仿宋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贵州考试招聘服务网</w:t>
      </w:r>
      <w:r>
        <w:rPr>
          <w:rFonts w:hint="eastAsia" w:ascii="仿宋" w:hAnsi="仿宋" w:eastAsia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报名系统</w:t>
      </w:r>
      <w:r>
        <w:rPr>
          <w:rFonts w:ascii="仿宋" w:hAnsi="仿宋" w:eastAsia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操作手册</w:t>
      </w:r>
    </w:p>
    <w:p w14:paraId="7BD6C0F9">
      <w:pPr>
        <w:pStyle w:val="4"/>
        <w:numPr>
          <w:ilvl w:val="0"/>
          <w:numId w:val="1"/>
        </w:numPr>
        <w:spacing w:before="291" w:line="360" w:lineRule="auto"/>
        <w:ind w:firstLineChars="0"/>
        <w:outlineLvl w:val="0"/>
        <w:rPr>
          <w:rFonts w:ascii="仿宋" w:hAnsi="仿宋" w:eastAsia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</w:pPr>
      <w:r>
        <w:rPr>
          <w:rFonts w:ascii="仿宋" w:hAnsi="仿宋" w:eastAsia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考生报名</w:t>
      </w:r>
    </w:p>
    <w:p w14:paraId="2AD150C6">
      <w:pPr>
        <w:pStyle w:val="4"/>
        <w:spacing w:line="360" w:lineRule="auto"/>
        <w:ind w:firstLine="425" w:firstLineChars="152"/>
        <w:rPr>
          <w:rFonts w:ascii="仿宋" w:hAnsi="仿宋" w:eastAsia="仿宋"/>
          <w:sz w:val="28"/>
          <w:szCs w:val="20"/>
        </w:rPr>
      </w:pPr>
      <w:r>
        <w:rPr>
          <w:rFonts w:hint="eastAsia" w:ascii="仿宋" w:hAnsi="仿宋" w:eastAsia="仿宋"/>
          <w:sz w:val="28"/>
          <w:szCs w:val="20"/>
        </w:rPr>
        <w:t>方式一：考生登录贵州考试招聘服务网报名系统 ：</w:t>
      </w:r>
      <w:r>
        <w:rPr>
          <w:rFonts w:hint="eastAsia" w:ascii="仿宋" w:hAnsi="仿宋" w:eastAsia="仿宋"/>
          <w:sz w:val="28"/>
          <w:szCs w:val="20"/>
        </w:rPr>
        <w:cr/>
      </w:r>
      <w:r>
        <w:rPr>
          <w:rFonts w:ascii="仿宋" w:hAnsi="仿宋" w:eastAsia="仿宋"/>
          <w:sz w:val="28"/>
          <w:szCs w:val="20"/>
        </w:rPr>
        <w:t xml:space="preserve">http://www.gzkszp.com/ </w:t>
      </w:r>
      <w:r>
        <w:rPr>
          <w:rFonts w:hint="eastAsia" w:ascii="仿宋" w:hAnsi="仿宋" w:eastAsia="仿宋"/>
          <w:sz w:val="28"/>
          <w:szCs w:val="20"/>
        </w:rPr>
        <w:t>，进行注册/登录（首次注册须需要填写相关信息，验证手机号码）。之后选择正在进行的考试或直接点击查看详情进入考试页面，选择岗位后，进行报名。</w:t>
      </w:r>
      <w:r>
        <w:rPr>
          <w:rFonts w:hint="eastAsia" w:ascii="仿宋" w:hAnsi="仿宋" w:eastAsia="仿宋"/>
          <w:sz w:val="28"/>
          <w:szCs w:val="20"/>
        </w:rPr>
        <w:cr/>
      </w:r>
      <w:r>
        <w:drawing>
          <wp:inline distT="0" distB="0" distL="0" distR="0">
            <wp:extent cx="5274310" cy="2980055"/>
            <wp:effectExtent l="0" t="0" r="2540" b="0"/>
            <wp:docPr id="1848335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3552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BF77">
      <w:pPr>
        <w:pStyle w:val="4"/>
        <w:spacing w:line="360" w:lineRule="auto"/>
        <w:ind w:firstLine="0" w:firstLineChars="0"/>
        <w:jc w:val="center"/>
        <w:rPr>
          <w:rFonts w:ascii="仿宋" w:hAnsi="仿宋" w:eastAsia="仿宋"/>
          <w:b/>
          <w:bCs/>
          <w:sz w:val="28"/>
          <w:szCs w:val="20"/>
        </w:rPr>
      </w:pPr>
      <w:r>
        <w:rPr>
          <w:rFonts w:hint="eastAsia" w:ascii="仿宋" w:hAnsi="仿宋" w:eastAsia="仿宋"/>
          <w:b/>
          <w:bCs/>
          <w:sz w:val="28"/>
          <w:szCs w:val="20"/>
        </w:rPr>
        <w:t>（图例：报名页面，可以注册/登录后点击查看详情）</w:t>
      </w:r>
    </w:p>
    <w:p w14:paraId="69AD9E9C">
      <w:pPr>
        <w:pStyle w:val="4"/>
        <w:spacing w:line="360" w:lineRule="auto"/>
        <w:ind w:firstLine="852" w:firstLineChars="303"/>
        <w:rPr>
          <w:rFonts w:ascii="仿宋" w:hAnsi="仿宋" w:eastAsia="仿宋"/>
          <w:b/>
          <w:bCs/>
          <w:sz w:val="28"/>
          <w:szCs w:val="20"/>
        </w:rPr>
      </w:pPr>
    </w:p>
    <w:p w14:paraId="0B767A4E">
      <w:pPr>
        <w:pStyle w:val="4"/>
        <w:spacing w:line="360" w:lineRule="auto"/>
        <w:ind w:firstLine="0" w:firstLineChars="0"/>
        <w:rPr>
          <w:rFonts w:ascii="仿宋" w:hAnsi="仿宋" w:eastAsia="仿宋"/>
          <w:b/>
          <w:bCs/>
          <w:sz w:val="28"/>
          <w:szCs w:val="20"/>
        </w:rPr>
      </w:pPr>
      <w:r>
        <w:drawing>
          <wp:inline distT="0" distB="0" distL="0" distR="0">
            <wp:extent cx="5274310" cy="1375410"/>
            <wp:effectExtent l="0" t="0" r="2540" b="0"/>
            <wp:docPr id="962480472" name="图片 96248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80472" name="图片 9624804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F5FA">
      <w:pPr>
        <w:pStyle w:val="4"/>
        <w:spacing w:line="360" w:lineRule="auto"/>
        <w:ind w:firstLine="0" w:firstLineChars="0"/>
        <w:jc w:val="center"/>
        <w:rPr>
          <w:rFonts w:ascii="仿宋" w:hAnsi="仿宋" w:eastAsia="仿宋"/>
          <w:b/>
          <w:bCs/>
          <w:sz w:val="28"/>
          <w:szCs w:val="20"/>
        </w:rPr>
      </w:pPr>
      <w:r>
        <w:rPr>
          <w:rFonts w:hint="eastAsia" w:ascii="仿宋" w:hAnsi="仿宋" w:eastAsia="仿宋"/>
          <w:b/>
          <w:bCs/>
          <w:sz w:val="28"/>
          <w:szCs w:val="20"/>
        </w:rPr>
        <w:t>（图例：考试详情页面，可以选择报考岗位）</w:t>
      </w:r>
    </w:p>
    <w:p w14:paraId="2412A703">
      <w:pPr>
        <w:pStyle w:val="4"/>
        <w:spacing w:line="360" w:lineRule="auto"/>
        <w:ind w:firstLine="0" w:firstLineChars="0"/>
        <w:rPr>
          <w:rFonts w:ascii="仿宋" w:hAnsi="仿宋" w:eastAsia="仿宋"/>
          <w:b/>
          <w:bCs/>
          <w:sz w:val="28"/>
          <w:szCs w:val="20"/>
        </w:rPr>
      </w:pPr>
    </w:p>
    <w:p w14:paraId="2E5B85B9">
      <w:pPr>
        <w:spacing w:before="154" w:line="204" w:lineRule="auto"/>
        <w:rPr>
          <w:rFonts w:ascii="仿宋" w:hAnsi="仿宋" w:eastAsia="仿宋" w:cs="仿宋"/>
          <w:sz w:val="28"/>
          <w:u w:val="single"/>
        </w:rPr>
      </w:pPr>
      <w:r>
        <w:rPr>
          <w:rFonts w:ascii="仿宋" w:hAnsi="仿宋" w:eastAsia="仿宋"/>
          <w:sz w:val="28"/>
          <w:szCs w:val="20"/>
        </w:rPr>
        <w:t xml:space="preserve">    </w:t>
      </w:r>
    </w:p>
    <w:p w14:paraId="11CDC4D4"/>
    <w:p w14:paraId="6AF2C8D7">
      <w:pPr>
        <w:spacing w:before="262" w:line="360" w:lineRule="auto"/>
        <w:ind w:firstLine="72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二、</w:t>
      </w:r>
      <w:r>
        <w:rPr>
          <w:rFonts w:ascii="仿宋" w:hAnsi="仿宋" w:eastAsia="仿宋" w:cs="仿宋"/>
          <w:spacing w:val="5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岗位选择及填报</w:t>
      </w:r>
    </w:p>
    <w:p w14:paraId="69227E2C">
      <w:pPr>
        <w:spacing w:before="154" w:line="360" w:lineRule="auto"/>
        <w:ind w:right="-420" w:rightChars="-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8"/>
        </w:rPr>
        <w:t>1.考生报考前可仔细阅读招聘公告，并如实填写，</w:t>
      </w:r>
      <w:r>
        <w:rPr>
          <w:rFonts w:hint="eastAsia" w:ascii="仿宋" w:hAnsi="仿宋" w:eastAsia="仿宋" w:cs="仿宋"/>
          <w:spacing w:val="-1"/>
          <w:sz w:val="28"/>
        </w:rPr>
        <w:t>选择岗位后，需要</w:t>
      </w:r>
      <w:r>
        <w:rPr>
          <w:rFonts w:ascii="仿宋" w:hAnsi="仿宋" w:eastAsia="仿宋" w:cs="仿宋"/>
          <w:spacing w:val="-1"/>
          <w:sz w:val="28"/>
        </w:rPr>
        <w:t>完成在线</w:t>
      </w:r>
      <w:r>
        <w:rPr>
          <w:rFonts w:hint="eastAsia" w:ascii="仿宋" w:hAnsi="仿宋" w:eastAsia="仿宋" w:cs="仿宋"/>
          <w:spacing w:val="-1"/>
          <w:sz w:val="28"/>
        </w:rPr>
        <w:t>诚信承诺</w:t>
      </w:r>
      <w:r>
        <w:rPr>
          <w:rFonts w:ascii="仿宋" w:hAnsi="仿宋" w:eastAsia="仿宋" w:cs="仿宋"/>
          <w:spacing w:val="-1"/>
          <w:sz w:val="28"/>
        </w:rPr>
        <w:t>确认。</w:t>
      </w:r>
    </w:p>
    <w:p w14:paraId="38090507">
      <w:r>
        <w:drawing>
          <wp:inline distT="0" distB="0" distL="0" distR="0">
            <wp:extent cx="5274310" cy="2794635"/>
            <wp:effectExtent l="0" t="0" r="2540" b="5715"/>
            <wp:docPr id="1208294791" name="图片 1208294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94791" name="图片 12082947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FAC1">
      <w:pPr>
        <w:pStyle w:val="4"/>
        <w:spacing w:line="360" w:lineRule="auto"/>
        <w:ind w:firstLine="0" w:firstLineChars="0"/>
        <w:jc w:val="center"/>
        <w:rPr>
          <w:rFonts w:ascii="仿宋" w:hAnsi="仿宋" w:eastAsia="仿宋"/>
          <w:b/>
          <w:bCs/>
          <w:sz w:val="28"/>
          <w:szCs w:val="20"/>
        </w:rPr>
      </w:pPr>
      <w:r>
        <w:rPr>
          <w:rFonts w:hint="eastAsia" w:ascii="仿宋" w:hAnsi="仿宋" w:eastAsia="仿宋"/>
          <w:b/>
          <w:bCs/>
          <w:sz w:val="28"/>
          <w:szCs w:val="20"/>
        </w:rPr>
        <w:t>（图例：在线承诺书，承诺人、身份证号、承诺时间会自动生成）</w:t>
      </w:r>
    </w:p>
    <w:p w14:paraId="383B355E">
      <w:pPr>
        <w:spacing w:before="121" w:line="204" w:lineRule="auto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>2.确认职位后进行相关信息填报，填报过程中会进行自动保存。</w:t>
      </w:r>
    </w:p>
    <w:p w14:paraId="527B3B67">
      <w:pPr>
        <w:spacing w:before="203" w:line="360" w:lineRule="auto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>3.完成后进行提交，</w:t>
      </w:r>
      <w:r>
        <w:rPr>
          <w:rFonts w:hint="eastAsia" w:ascii="仿宋" w:hAnsi="仿宋" w:eastAsia="仿宋" w:cs="仿宋"/>
          <w:spacing w:val="-1"/>
          <w:sz w:val="28"/>
        </w:rPr>
        <w:t>请耐心等耐审核，个人报考情况可以登录个人中心，点击“我的报考”进行查看；并根据考试要求，查看或下载个人报名表。</w:t>
      </w:r>
    </w:p>
    <w:p w14:paraId="663C6A91">
      <w:r>
        <w:drawing>
          <wp:inline distT="0" distB="0" distL="0" distR="0">
            <wp:extent cx="5274310" cy="1454150"/>
            <wp:effectExtent l="0" t="0" r="2540" b="0"/>
            <wp:docPr id="1533811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1166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298C">
      <w:pPr>
        <w:jc w:val="center"/>
      </w:pPr>
      <w:r>
        <w:rPr>
          <w:rFonts w:hint="eastAsia" w:ascii="仿宋" w:hAnsi="仿宋" w:eastAsia="仿宋"/>
          <w:b/>
          <w:bCs/>
          <w:sz w:val="28"/>
          <w:szCs w:val="20"/>
        </w:rPr>
        <w:t>（图例：考生提交成功，须等待审核员审核）</w:t>
      </w:r>
    </w:p>
    <w:p w14:paraId="6BC8C318">
      <w:pPr>
        <w:spacing w:before="203" w:line="360" w:lineRule="auto"/>
        <w:rPr>
          <w:rFonts w:ascii="仿宋" w:hAnsi="仿宋" w:eastAsia="仿宋" w:cs="仿宋"/>
          <w:spacing w:val="-1"/>
          <w:sz w:val="28"/>
        </w:rPr>
      </w:pPr>
      <w:r>
        <w:drawing>
          <wp:inline distT="0" distB="0" distL="0" distR="0">
            <wp:extent cx="5274310" cy="1626235"/>
            <wp:effectExtent l="0" t="0" r="2540" b="0"/>
            <wp:docPr id="1044215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155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9E2">
      <w:pPr>
        <w:spacing w:before="203" w:line="360" w:lineRule="auto"/>
        <w:rPr>
          <w:rFonts w:ascii="仿宋" w:hAnsi="仿宋" w:eastAsia="仿宋" w:cs="仿宋"/>
          <w:spacing w:val="-1"/>
          <w:sz w:val="28"/>
        </w:rPr>
      </w:pPr>
      <w:r>
        <w:drawing>
          <wp:inline distT="0" distB="0" distL="0" distR="0">
            <wp:extent cx="5274310" cy="3829685"/>
            <wp:effectExtent l="0" t="0" r="2540" b="0"/>
            <wp:docPr id="1742040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4055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4A36">
      <w:pPr>
        <w:jc w:val="center"/>
      </w:pPr>
      <w:r>
        <w:rPr>
          <w:rFonts w:hint="eastAsia" w:ascii="仿宋" w:hAnsi="仿宋" w:eastAsia="仿宋"/>
          <w:b/>
          <w:bCs/>
          <w:sz w:val="28"/>
          <w:szCs w:val="20"/>
        </w:rPr>
        <w:t>（图例：考生查看或打印自己的报名表）</w:t>
      </w:r>
    </w:p>
    <w:p w14:paraId="34293620">
      <w:pPr>
        <w:spacing w:before="203" w:line="360" w:lineRule="auto"/>
        <w:rPr>
          <w:rFonts w:hint="eastAsia" w:ascii="仿宋" w:hAnsi="仿宋" w:eastAsia="仿宋" w:cs="仿宋"/>
          <w:spacing w:val="-1"/>
          <w:sz w:val="28"/>
        </w:rPr>
      </w:pPr>
    </w:p>
    <w:p w14:paraId="603BCFE9">
      <w:pPr>
        <w:spacing w:before="58" w:line="204" w:lineRule="auto"/>
        <w:ind w:firstLine="70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三、审核及缴费</w:t>
      </w:r>
    </w:p>
    <w:p w14:paraId="71A4039F">
      <w:pPr>
        <w:spacing w:before="121" w:line="360" w:lineRule="auto"/>
        <w:ind w:firstLine="295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 xml:space="preserve">1. 提交完成后请等待审核，一般 </w:t>
      </w:r>
      <w:r>
        <w:rPr>
          <w:rFonts w:ascii="仿宋" w:hAnsi="仿宋" w:eastAsia="仿宋" w:cs="仿宋"/>
          <w:color w:val="FF0000"/>
          <w:spacing w:val="-1"/>
          <w:sz w:val="28"/>
          <w:highlight w:val="yellow"/>
        </w:rPr>
        <w:t>24</w:t>
      </w:r>
      <w:r>
        <w:rPr>
          <w:rFonts w:ascii="仿宋" w:hAnsi="仿宋" w:eastAsia="仿宋" w:cs="仿宋"/>
          <w:spacing w:val="-1"/>
          <w:sz w:val="28"/>
        </w:rPr>
        <w:t xml:space="preserve"> 小时之内即可完成。请及时  登录报名平台个人中心去查看审核结果。审核不合格在报名期间内可 进行岗位表修改或该报。</w:t>
      </w:r>
    </w:p>
    <w:p w14:paraId="5D00FEF4">
      <w:pPr>
        <w:jc w:val="center"/>
      </w:pPr>
      <w:r>
        <w:drawing>
          <wp:inline distT="0" distB="0" distL="0" distR="0">
            <wp:extent cx="5274310" cy="1526540"/>
            <wp:effectExtent l="0" t="0" r="2540" b="0"/>
            <wp:docPr id="1794471801" name="图片 179447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71801" name="图片 17944718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0"/>
        </w:rPr>
        <w:t>（图例：考生审核不通过，可以进行原因查看及重新提报）</w:t>
      </w:r>
    </w:p>
    <w:p w14:paraId="3B628DDD">
      <w:pPr>
        <w:spacing w:before="121" w:line="360" w:lineRule="auto"/>
        <w:ind w:firstLine="142"/>
        <w:rPr>
          <w:rFonts w:ascii="仿宋" w:hAnsi="仿宋" w:eastAsia="仿宋" w:cs="仿宋"/>
          <w:spacing w:val="-1"/>
          <w:sz w:val="28"/>
        </w:rPr>
      </w:pPr>
    </w:p>
    <w:p w14:paraId="3C2BCCC5">
      <w:pPr>
        <w:spacing w:before="121" w:line="360" w:lineRule="auto"/>
        <w:ind w:firstLine="295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>2. 审核通过后，在缴费时间区间内，可通过个人中心-我的报考缴费，缴费支持支付宝及微信缴费。</w:t>
      </w:r>
    </w:p>
    <w:p w14:paraId="619C7152">
      <w:pPr>
        <w:spacing w:before="121" w:line="360" w:lineRule="auto"/>
        <w:ind w:firstLine="295"/>
        <w:rPr>
          <w:rFonts w:ascii="仿宋" w:hAnsi="仿宋" w:eastAsia="仿宋" w:cs="仿宋"/>
          <w:spacing w:val="-1"/>
          <w:sz w:val="28"/>
        </w:rPr>
      </w:pPr>
      <w:r>
        <w:drawing>
          <wp:inline distT="0" distB="0" distL="0" distR="0">
            <wp:extent cx="5274310" cy="1506220"/>
            <wp:effectExtent l="0" t="0" r="2540" b="0"/>
            <wp:docPr id="15618064" name="图片 1561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064" name="图片 156180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49C8">
      <w:pPr>
        <w:spacing w:before="121" w:line="360" w:lineRule="auto"/>
        <w:jc w:val="center"/>
        <w:rPr>
          <w:rFonts w:ascii="仿宋" w:hAnsi="仿宋" w:eastAsia="仿宋" w:cs="仿宋"/>
          <w:spacing w:val="-1"/>
          <w:sz w:val="28"/>
        </w:rPr>
      </w:pPr>
      <w:r>
        <w:rPr>
          <w:rFonts w:hint="eastAsia" w:ascii="仿宋" w:hAnsi="仿宋" w:eastAsia="仿宋"/>
          <w:b/>
          <w:bCs/>
          <w:sz w:val="28"/>
          <w:szCs w:val="20"/>
        </w:rPr>
        <w:t>（图例：考生审核通过，在缴费时间段内可以缴费）</w:t>
      </w:r>
    </w:p>
    <w:p w14:paraId="45062DF7">
      <w:pPr>
        <w:spacing w:before="58" w:line="204" w:lineRule="auto"/>
        <w:ind w:firstLine="95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四、准考证下载及成绩查询</w:t>
      </w:r>
    </w:p>
    <w:p w14:paraId="191E2D95">
      <w:pPr>
        <w:spacing w:before="255" w:line="360" w:lineRule="auto"/>
        <w:ind w:left="60" w:right="391" w:firstLine="249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>1. 缴费完成后，</w:t>
      </w:r>
      <w:r>
        <w:rPr>
          <w:rFonts w:hint="eastAsia" w:ascii="仿宋" w:hAnsi="仿宋" w:eastAsia="仿宋" w:cs="仿宋"/>
          <w:spacing w:val="-1"/>
          <w:sz w:val="28"/>
        </w:rPr>
        <w:t>等待准考证开启打印，打印具体时间</w:t>
      </w:r>
      <w:r>
        <w:rPr>
          <w:rFonts w:hint="eastAsia" w:ascii="仿宋" w:hAnsi="仿宋" w:eastAsia="仿宋" w:cs="仿宋"/>
          <w:spacing w:val="-1"/>
          <w:sz w:val="28"/>
          <w:lang w:val="en-US" w:eastAsia="zh-CN"/>
        </w:rPr>
        <w:t>另行通知</w:t>
      </w:r>
      <w:r>
        <w:rPr>
          <w:rFonts w:hint="eastAsia" w:ascii="仿宋" w:hAnsi="仿宋" w:eastAsia="仿宋" w:cs="仿宋"/>
          <w:spacing w:val="-1"/>
          <w:sz w:val="28"/>
        </w:rPr>
        <w:t>。开放打印时，</w:t>
      </w:r>
      <w:r>
        <w:rPr>
          <w:rFonts w:ascii="仿宋" w:hAnsi="仿宋" w:eastAsia="仿宋" w:cs="仿宋"/>
          <w:spacing w:val="-1"/>
          <w:sz w:val="28"/>
        </w:rPr>
        <w:t>考生可登录个人中心-我的报考中，查看下载准考证。进入面试或体检的考生也可在我的报考中查看面试通知单与体检单。</w:t>
      </w:r>
      <w:bookmarkStart w:id="0" w:name="_GoBack"/>
      <w:bookmarkEnd w:id="0"/>
    </w:p>
    <w:p w14:paraId="2AD1F302">
      <w:pPr>
        <w:spacing w:before="255" w:line="360" w:lineRule="auto"/>
        <w:ind w:left="60" w:right="391" w:hanging="60"/>
        <w:rPr>
          <w:rFonts w:ascii="仿宋" w:hAnsi="仿宋" w:eastAsia="仿宋" w:cs="仿宋"/>
          <w:spacing w:val="-1"/>
          <w:sz w:val="28"/>
        </w:rPr>
      </w:pPr>
      <w:r>
        <w:drawing>
          <wp:inline distT="0" distB="0" distL="0" distR="0">
            <wp:extent cx="5274310" cy="1247775"/>
            <wp:effectExtent l="0" t="0" r="2540" b="9525"/>
            <wp:docPr id="997803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23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E953">
      <w:pPr>
        <w:spacing w:before="121" w:line="360" w:lineRule="auto"/>
        <w:jc w:val="center"/>
        <w:rPr>
          <w:rFonts w:ascii="仿宋" w:hAnsi="仿宋" w:eastAsia="仿宋"/>
          <w:b/>
          <w:bCs/>
          <w:sz w:val="28"/>
          <w:szCs w:val="20"/>
        </w:rPr>
      </w:pPr>
      <w:r>
        <w:rPr>
          <w:rFonts w:hint="eastAsia" w:ascii="仿宋" w:hAnsi="仿宋" w:eastAsia="仿宋"/>
          <w:b/>
          <w:bCs/>
          <w:sz w:val="28"/>
          <w:szCs w:val="20"/>
        </w:rPr>
        <w:t>（图例：等待准考证时间打印；部分考试或因打印时间未确定，则未显示红色字样）</w:t>
      </w:r>
    </w:p>
    <w:p w14:paraId="0AF2555F">
      <w:pPr>
        <w:spacing w:before="121" w:line="360" w:lineRule="auto"/>
        <w:jc w:val="center"/>
        <w:rPr>
          <w:rFonts w:ascii="仿宋" w:hAnsi="仿宋" w:eastAsia="仿宋" w:cs="仿宋"/>
          <w:spacing w:val="-1"/>
          <w:sz w:val="28"/>
        </w:rPr>
      </w:pPr>
    </w:p>
    <w:p w14:paraId="540B7283">
      <w:pPr>
        <w:spacing w:before="255" w:line="360" w:lineRule="auto"/>
        <w:ind w:left="60" w:right="391" w:hanging="60"/>
        <w:rPr>
          <w:rFonts w:ascii="仿宋" w:hAnsi="仿宋" w:eastAsia="仿宋" w:cs="仿宋"/>
          <w:spacing w:val="-1"/>
          <w:sz w:val="28"/>
        </w:rPr>
      </w:pPr>
      <w:r>
        <w:drawing>
          <wp:inline distT="0" distB="0" distL="0" distR="0">
            <wp:extent cx="5274310" cy="1907540"/>
            <wp:effectExtent l="0" t="0" r="2540" b="0"/>
            <wp:docPr id="852214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1446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92" cy="190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2896">
      <w:pPr>
        <w:spacing w:before="121" w:line="360" w:lineRule="auto"/>
        <w:jc w:val="center"/>
        <w:rPr>
          <w:rFonts w:ascii="仿宋" w:hAnsi="仿宋" w:eastAsia="仿宋" w:cs="仿宋"/>
          <w:spacing w:val="-1"/>
          <w:sz w:val="24"/>
          <w:szCs w:val="21"/>
        </w:rPr>
      </w:pPr>
      <w:r>
        <w:rPr>
          <w:rFonts w:hint="eastAsia" w:ascii="仿宋" w:hAnsi="仿宋" w:eastAsia="仿宋"/>
          <w:b/>
          <w:bCs/>
          <w:sz w:val="24"/>
          <w:szCs w:val="18"/>
        </w:rPr>
        <w:t>（图例：准考证开放下载，此处会有按钮提示。若后续进入面试或体检环节，此处会有对应的按钮）</w:t>
      </w:r>
    </w:p>
    <w:p w14:paraId="35C7603B">
      <w:pPr>
        <w:spacing w:line="360" w:lineRule="auto"/>
        <w:ind w:firstLine="294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>2. 考试完成后，考生可以在我的报考中查询个人成绩。</w:t>
      </w:r>
      <w:r>
        <w:rPr>
          <w:rFonts w:hint="eastAsia" w:ascii="仿宋" w:hAnsi="仿宋" w:eastAsia="仿宋" w:cs="仿宋"/>
          <w:spacing w:val="-1"/>
          <w:sz w:val="28"/>
        </w:rPr>
        <w:t>（若开放查询）</w:t>
      </w:r>
    </w:p>
    <w:p w14:paraId="4627049C">
      <w:pPr>
        <w:spacing w:before="121" w:line="360" w:lineRule="auto"/>
        <w:ind w:firstLine="295"/>
        <w:rPr>
          <w:rFonts w:ascii="仿宋" w:hAnsi="仿宋" w:eastAsia="仿宋" w:cs="仿宋"/>
          <w:spacing w:val="-1"/>
          <w:sz w:val="28"/>
        </w:rPr>
      </w:pPr>
    </w:p>
    <w:p w14:paraId="0167B2A7">
      <w:pPr>
        <w:spacing w:before="261" w:line="204" w:lineRule="auto"/>
        <w:ind w:firstLine="66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10"/>
          </w14:textOutline>
        </w:rPr>
        <w:t>五、其他</w:t>
      </w:r>
    </w:p>
    <w:p w14:paraId="023D65CC">
      <w:pPr>
        <w:spacing w:before="255" w:line="204" w:lineRule="auto"/>
        <w:ind w:firstLine="540"/>
        <w:rPr>
          <w:rFonts w:ascii="仿宋" w:hAnsi="仿宋" w:eastAsia="仿宋" w:cs="仿宋"/>
          <w:spacing w:val="-1"/>
          <w:sz w:val="28"/>
        </w:rPr>
      </w:pPr>
      <w:r>
        <w:rPr>
          <w:rFonts w:ascii="仿宋" w:hAnsi="仿宋" w:eastAsia="仿宋" w:cs="仿宋"/>
          <w:spacing w:val="-1"/>
          <w:sz w:val="28"/>
        </w:rPr>
        <w:t>考生若有问题，注册后可通过站内信进行反馈。</w:t>
      </w:r>
    </w:p>
    <w:p w14:paraId="0B51005B">
      <w:r>
        <w:drawing>
          <wp:inline distT="0" distB="0" distL="0" distR="0">
            <wp:extent cx="5274310" cy="2460625"/>
            <wp:effectExtent l="0" t="0" r="2540" b="0"/>
            <wp:docPr id="827211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1159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A737">
      <w:pPr>
        <w:spacing w:before="121" w:line="360" w:lineRule="auto"/>
        <w:jc w:val="center"/>
        <w:rPr>
          <w:rFonts w:ascii="仿宋" w:hAnsi="仿宋" w:eastAsia="仿宋" w:cs="仿宋"/>
          <w:spacing w:val="-1"/>
          <w:sz w:val="28"/>
        </w:rPr>
      </w:pPr>
      <w:r>
        <w:rPr>
          <w:rFonts w:hint="eastAsia" w:ascii="仿宋" w:hAnsi="仿宋" w:eastAsia="仿宋"/>
          <w:b/>
          <w:bCs/>
          <w:sz w:val="28"/>
          <w:szCs w:val="20"/>
        </w:rPr>
        <w:t>（图例：站内信发送方式）</w:t>
      </w:r>
    </w:p>
    <w:p w14:paraId="723FC236"/>
    <w:p w14:paraId="65FA1BA6"/>
    <w:p w14:paraId="1A6BFFE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440EEC"/>
    <w:multiLevelType w:val="multilevel"/>
    <w:tmpl w:val="27440EEC"/>
    <w:lvl w:ilvl="0" w:tentative="0">
      <w:start w:val="1"/>
      <w:numFmt w:val="japaneseCounting"/>
      <w:lvlText w:val="%1、"/>
      <w:lvlJc w:val="left"/>
      <w:pPr>
        <w:ind w:left="788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8" w:hanging="440"/>
      </w:pPr>
    </w:lvl>
    <w:lvl w:ilvl="2" w:tentative="0">
      <w:start w:val="1"/>
      <w:numFmt w:val="lowerRoman"/>
      <w:lvlText w:val="%3."/>
      <w:lvlJc w:val="right"/>
      <w:pPr>
        <w:ind w:left="1388" w:hanging="440"/>
      </w:pPr>
    </w:lvl>
    <w:lvl w:ilvl="3" w:tentative="0">
      <w:start w:val="1"/>
      <w:numFmt w:val="decimal"/>
      <w:lvlText w:val="%4."/>
      <w:lvlJc w:val="left"/>
      <w:pPr>
        <w:ind w:left="1828" w:hanging="440"/>
      </w:pPr>
    </w:lvl>
    <w:lvl w:ilvl="4" w:tentative="0">
      <w:start w:val="1"/>
      <w:numFmt w:val="lowerLetter"/>
      <w:lvlText w:val="%5)"/>
      <w:lvlJc w:val="left"/>
      <w:pPr>
        <w:ind w:left="2268" w:hanging="440"/>
      </w:pPr>
    </w:lvl>
    <w:lvl w:ilvl="5" w:tentative="0">
      <w:start w:val="1"/>
      <w:numFmt w:val="lowerRoman"/>
      <w:lvlText w:val="%6."/>
      <w:lvlJc w:val="right"/>
      <w:pPr>
        <w:ind w:left="2708" w:hanging="440"/>
      </w:pPr>
    </w:lvl>
    <w:lvl w:ilvl="6" w:tentative="0">
      <w:start w:val="1"/>
      <w:numFmt w:val="decimal"/>
      <w:lvlText w:val="%7."/>
      <w:lvlJc w:val="left"/>
      <w:pPr>
        <w:ind w:left="3148" w:hanging="440"/>
      </w:pPr>
    </w:lvl>
    <w:lvl w:ilvl="7" w:tentative="0">
      <w:start w:val="1"/>
      <w:numFmt w:val="lowerLetter"/>
      <w:lvlText w:val="%8)"/>
      <w:lvlJc w:val="left"/>
      <w:pPr>
        <w:ind w:left="3588" w:hanging="440"/>
      </w:pPr>
    </w:lvl>
    <w:lvl w:ilvl="8" w:tentative="0">
      <w:start w:val="1"/>
      <w:numFmt w:val="lowerRoman"/>
      <w:lvlText w:val="%9."/>
      <w:lvlJc w:val="right"/>
      <w:pPr>
        <w:ind w:left="4028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DEA"/>
    <w:rsid w:val="00147EBE"/>
    <w:rsid w:val="001B0AD4"/>
    <w:rsid w:val="00370FBE"/>
    <w:rsid w:val="005A6BC3"/>
    <w:rsid w:val="00C02A5B"/>
    <w:rsid w:val="00DA6668"/>
    <w:rsid w:val="00E0767F"/>
    <w:rsid w:val="00E11AD3"/>
    <w:rsid w:val="00EA4DEA"/>
    <w:rsid w:val="7506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widowControl/>
      <w:kinsoku w:val="0"/>
      <w:autoSpaceDE w:val="0"/>
      <w:autoSpaceDN w:val="0"/>
      <w:adjustRightInd w:val="0"/>
      <w:snapToGrid w:val="0"/>
      <w:ind w:firstLine="420" w:firstLineChars="200"/>
      <w:jc w:val="left"/>
      <w:textAlignment w:val="baseline"/>
    </w:pPr>
    <w:rPr>
      <w:rFonts w:ascii="Arial" w:hAnsi="Arial" w:cs="Arial"/>
      <w:snapToGrid w:val="0"/>
      <w:color w:val="000000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863</Words>
  <Characters>892</Characters>
  <Lines>6</Lines>
  <Paragraphs>1</Paragraphs>
  <TotalTime>11</TotalTime>
  <ScaleCrop>false</ScaleCrop>
  <LinksUpToDate>false</LinksUpToDate>
  <CharactersWithSpaces>909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2023-06-07T04:40:00Z</dcterms:created>
  <dc:creator>王 柏涵</dc:creator>
  <cp:lastModifiedBy>随心</cp:lastModifiedBy>
  <dcterms:modified xsi:type="dcterms:W3CDTF">2025-12-20T12:05:38Z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eyJoZGlkIjoiMTlhZTY0MmZjOWQ2MDZjNzU3MTYzM2M1NzRmMWYyYTYiLCJ1c2VySWQiOiIyNzY5NTE0NzEifQ==</vt:lpwstr>
  </property>
  <property fmtid="{D5CDD505-2E9C-101B-9397-08002B2CF9AE}" pid="3" name="KSOProductBuildVer">
    <vt:lpwstr>2052-12.1.0.23542</vt:lpwstr>
  </property>
  <property fmtid="{D5CDD505-2E9C-101B-9397-08002B2CF9AE}" pid="4" name="ICV">
    <vt:lpwstr>8FDB98F182D242CC8B19F4E057962452_12</vt:lpwstr>
  </property>
</Properties>
</file>