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附件一：</w:t>
      </w:r>
    </w:p>
    <w:p/>
    <w:p>
      <w:pPr>
        <w:widowControl/>
        <w:spacing w:line="460" w:lineRule="exact"/>
        <w:jc w:val="center"/>
        <w:rPr>
          <w:rFonts w:ascii="方正小标宋_GBK" w:hAnsi="仿宋" w:eastAsia="方正小标宋_GBK"/>
          <w:b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贵州医科大学第三附属医院</w:t>
      </w:r>
      <w:r>
        <w:rPr>
          <w:rFonts w:ascii="方正小标宋_GBK" w:hAnsi="仿宋" w:eastAsia="方正小标宋_GBK"/>
          <w:b/>
          <w:sz w:val="44"/>
          <w:szCs w:val="44"/>
        </w:rPr>
        <w:t>201</w:t>
      </w:r>
      <w:r>
        <w:rPr>
          <w:rFonts w:hint="eastAsia" w:ascii="方正小标宋_GBK" w:hAnsi="仿宋" w:eastAsia="方正小标宋_GBK"/>
          <w:b/>
          <w:sz w:val="44"/>
          <w:szCs w:val="44"/>
        </w:rPr>
        <w:t>9年</w:t>
      </w:r>
    </w:p>
    <w:p>
      <w:pPr>
        <w:widowControl/>
        <w:spacing w:line="460" w:lineRule="exact"/>
        <w:jc w:val="center"/>
        <w:rPr>
          <w:rFonts w:ascii="方正小标宋_GBK" w:hAnsi="仿宋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公开招聘</w:t>
      </w:r>
      <w:r>
        <w:rPr>
          <w:rFonts w:hint="eastAsia" w:ascii="方正小标宋_GBK" w:hAnsi="仿宋" w:eastAsia="方正小标宋_GBK" w:cs="宋体"/>
          <w:b/>
          <w:kern w:val="0"/>
          <w:sz w:val="44"/>
          <w:szCs w:val="44"/>
        </w:rPr>
        <w:t>工作人员岗位及要求一览表</w:t>
      </w:r>
    </w:p>
    <w:tbl>
      <w:tblPr>
        <w:tblStyle w:val="3"/>
        <w:tblW w:w="9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69"/>
        <w:gridCol w:w="1054"/>
        <w:gridCol w:w="1728"/>
        <w:gridCol w:w="2409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职位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类别</w:t>
            </w:r>
          </w:p>
        </w:tc>
        <w:tc>
          <w:tcPr>
            <w:tcW w:w="166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职位名称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需求人数（人）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专业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24"/>
              </w:rPr>
              <w:t>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专技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心血管内科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临床医学、内科学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肾内科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临床医学、内科学</w:t>
            </w:r>
          </w:p>
        </w:tc>
        <w:tc>
          <w:tcPr>
            <w:tcW w:w="2093" w:type="dxa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消化内科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临床医学、内科学</w:t>
            </w:r>
          </w:p>
        </w:tc>
        <w:tc>
          <w:tcPr>
            <w:tcW w:w="2093" w:type="dxa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呼吸内科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临床医学、内科学</w:t>
            </w:r>
          </w:p>
        </w:tc>
        <w:tc>
          <w:tcPr>
            <w:tcW w:w="2093" w:type="dxa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内分泌科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临床医学、内科学</w:t>
            </w:r>
          </w:p>
        </w:tc>
        <w:tc>
          <w:tcPr>
            <w:tcW w:w="2093" w:type="dxa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神经外科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临床医学、外科学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普通外科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临床医学、外科学</w:t>
            </w:r>
          </w:p>
        </w:tc>
        <w:tc>
          <w:tcPr>
            <w:tcW w:w="2093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骨科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临床医学、外科学</w:t>
            </w:r>
          </w:p>
        </w:tc>
        <w:tc>
          <w:tcPr>
            <w:tcW w:w="2093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泌尿外科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临床医学、外科学</w:t>
            </w:r>
          </w:p>
        </w:tc>
        <w:tc>
          <w:tcPr>
            <w:tcW w:w="2093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血液病科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临床医学、内科学（血液病方向）</w:t>
            </w:r>
          </w:p>
        </w:tc>
        <w:tc>
          <w:tcPr>
            <w:tcW w:w="2093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须具有血液病学中级以上卫生专业技术资格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风湿免疫科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临床医学、中西医临床医学、内科学（血液免疫方向）</w:t>
            </w:r>
          </w:p>
        </w:tc>
        <w:tc>
          <w:tcPr>
            <w:tcW w:w="2093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须具有风湿临床免疫学中级以上卫生专业技术资格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妇产科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临床医学、妇产科学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新生儿科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临床医学、儿科学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儿科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28" w:type="dxa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临床医学、儿科学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康复医学科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研究生及以上学历，硕士及以上学位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临床医学、中医学、中西医结合、针灸推拿学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肿瘤科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临床医学、肿瘤学、内科学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须具有医师执业资格证或住院医师规范化培训合格证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感染科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全科医学科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须具有医师执业资格证或住院医师规范化培训合格证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麻醉科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临床医学、麻醉学</w:t>
            </w:r>
          </w:p>
        </w:tc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须具有医师执业资格证或住院医师规范化培训合格证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急诊科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临床医学、急诊医学</w:t>
            </w:r>
          </w:p>
        </w:tc>
        <w:tc>
          <w:tcPr>
            <w:tcW w:w="2093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须具有医师执业资格证或住院医师规范化培训合格证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耳鼻喉科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临床医学、耳鼻咽喉科学、听力学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眼科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临床医学、耳鼻咽喉科学、眼科学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中医科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针灸推拿学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须具有医师执业资格证或住院医师规范化培训合格证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放射科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临床医学、放射医学、医学影像学、影像医学与核医学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检验科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医学检验、医学检验技术、临床检验诊断学、细胞生物学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病理科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B超室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临床医学、医学影像学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须具有医师执业资格证或住院医师规范化培训合格证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护理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护理学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须具有护士执业资格证，2年以上工作经历。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信息科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计算机科学与技术、软件工程、计算机应用技术、计算机网络技术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须具有</w:t>
            </w: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年以上工作经历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设备科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生物医学工程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财务科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财务管理、会计学、审计学、数学与应用数学（金融数学）、金融数学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管理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健康管理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公共事业管理（健康管理方向）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宣传科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本科及以上学历，学士及以上学位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0"/>
                <w:sz w:val="24"/>
              </w:rPr>
              <w:t>新闻传播学类、艺术类</w:t>
            </w:r>
          </w:p>
        </w:tc>
        <w:tc>
          <w:tcPr>
            <w:tcW w:w="2093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spacing w:val="-2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注：专业参照贵州人力资源社会保障网公布的专业目录。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F6743"/>
    <w:rsid w:val="176E1E99"/>
    <w:rsid w:val="1B0F67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2019-06-21T09:07:00Z</dcterms:created>
  <dc:creator>1</dc:creator>
  <cp:lastModifiedBy>1</cp:lastModifiedBy>
  <dcterms:modified xsi:type="dcterms:W3CDTF">2019-06-21T09:15:06Z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