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69" w:tblpY="628"/>
        <w:tblOverlap w:val="never"/>
        <w:tblW w:w="84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00"/>
        <w:gridCol w:w="720"/>
        <w:gridCol w:w="4470"/>
        <w:gridCol w:w="16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4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毕节飞雄机场有限责任公司201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年面向社会公开招聘职位表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报考条件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招考方式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航务保障部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管制员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年龄18周岁以上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全日制本科及以上学历，交通运输专业，CET-4以上，具备良好的英语读写、口语能力；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拥有管制IIIA体检合格证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具有机场管制执照优先，拥有飞行服务执照、情报执照、管制英语4级优先，贵州户籍者优先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机场保障部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助航灯光员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年龄18周岁以上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科及以上学历，电气、机电等相关专业，持有电工证或电工进网作业许可证；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持有民航机场助航灯光初级证者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，具有C1以上驾照或机场相关工作经验者优先。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需实操和面试，实操占50%，面试占50%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场务员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年龄18周岁以上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大学专科及以上学历，农业、林业、生物等相关专业；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具有一定的写作能力，持B2及以上驾照、持道面维修工证、懂生态环境研究及有机场工作经验者优先。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运行保障部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机务员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年龄18周岁以上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大学专科及以上学历；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持有民用航空机务维修人员基础执照，另持有机型执照者优先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配载员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年龄18周岁以上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及以上学历；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有一年以上配载工作经验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8A4C"/>
    <w:multiLevelType w:val="singleLevel"/>
    <w:tmpl w:val="5A138A4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139116"/>
    <w:multiLevelType w:val="singleLevel"/>
    <w:tmpl w:val="5A13911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A139132"/>
    <w:multiLevelType w:val="singleLevel"/>
    <w:tmpl w:val="5A13913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A1391CB"/>
    <w:multiLevelType w:val="singleLevel"/>
    <w:tmpl w:val="5A1391C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139214"/>
    <w:multiLevelType w:val="singleLevel"/>
    <w:tmpl w:val="5A13921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483A"/>
    <w:rsid w:val="14F94860"/>
    <w:rsid w:val="50654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2018-02-26T02:27:00Z</dcterms:created>
  <dc:creator>魂兮梦兮今夕何夕</dc:creator>
  <cp:lastModifiedBy>魂兮梦兮今夕何夕</cp:lastModifiedBy>
  <dcterms:modified xsi:type="dcterms:W3CDTF">2018-02-26T02:35:07Z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