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876"/>
        <w:gridCol w:w="1041"/>
        <w:gridCol w:w="733"/>
        <w:gridCol w:w="614"/>
        <w:gridCol w:w="484"/>
        <w:gridCol w:w="519"/>
        <w:gridCol w:w="508"/>
        <w:gridCol w:w="460"/>
        <w:gridCol w:w="496"/>
        <w:gridCol w:w="531"/>
        <w:gridCol w:w="626"/>
        <w:gridCol w:w="484"/>
        <w:gridCol w:w="602"/>
        <w:gridCol w:w="614"/>
        <w:gridCol w:w="401"/>
        <w:gridCol w:w="496"/>
        <w:gridCol w:w="768"/>
        <w:gridCol w:w="519"/>
        <w:gridCol w:w="733"/>
        <w:gridCol w:w="677"/>
        <w:gridCol w:w="911"/>
        <w:gridCol w:w="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附表1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4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黔西南州2022年特岗教师招聘计划表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县名</w:t>
            </w:r>
          </w:p>
        </w:tc>
        <w:tc>
          <w:tcPr>
            <w:tcW w:w="11306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中央“特岗计划”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特岗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位总数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兴仁市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安龙县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贞丰县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册亨县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望谟县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义龙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新区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普安县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  <w:sectPr>
          <w:footerReference r:id="rId3" w:type="default"/>
          <w:pgSz w:w="16838" w:h="11906" w:orient="landscape"/>
          <w:pgMar w:top="1587" w:right="1191" w:bottom="1474" w:left="1191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宋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附表2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黔西南州2022年“特岗计划”教师招聘笔试信息统计表</w:t>
      </w:r>
    </w:p>
    <w:tbl>
      <w:tblPr>
        <w:tblStyle w:val="6"/>
        <w:tblW w:w="14775" w:type="dxa"/>
        <w:jc w:val="center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224"/>
        <w:gridCol w:w="1349"/>
        <w:gridCol w:w="1561"/>
        <w:gridCol w:w="1347"/>
        <w:gridCol w:w="1080"/>
        <w:gridCol w:w="1068"/>
        <w:gridCol w:w="1538"/>
        <w:gridCol w:w="4878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考场号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座位号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考试地址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考场须知（可以增加内容）</w:t>
            </w:r>
          </w:p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每行40字，不超过15行；总字数不超过600字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1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LLTG20220845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522730199609092645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2022年7月18日上午9：00--11：30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张村第一小学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张村鱼化寨街道大寨路13号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1.笔试时间为202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年7月18日上午9：00至11：30，考试总时长150分钟。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2.考试前30分钟，考生必须带齐准考证、有效期内身份证件（与报名时一致），方可进入考场对号入座，将准考证、身份证放在桌面右上角；身份证件过期、两证不全或不一致、准考证个人照片模糊、变形，致使无法对本人身份进行确认的，不得进入考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3.严禁将各种手机、电子、通信、计算、存储等设备带至座位。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4.考试开始30分钟后，不得入场；考试结束前不得提前交卷、退场。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5.考场内必须保持安静，严禁喧哗、吸烟、交头接耳，严禁窥视抄袭他人试卷、答题卡及其他答题材料，严禁互相传递物品或信息。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6.监考人员发出离场指令后，考生方可离开考场。严禁将试卷、答题卡带出考场，严禁损毁试卷、答题卡。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  <w:sectPr>
          <w:pgSz w:w="16838" w:h="11906" w:orient="landscape"/>
          <w:pgMar w:top="1587" w:right="1191" w:bottom="1474" w:left="1191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6"/>
        <w:tblW w:w="1457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29"/>
        <w:gridCol w:w="429"/>
        <w:gridCol w:w="429"/>
        <w:gridCol w:w="429"/>
        <w:gridCol w:w="429"/>
        <w:gridCol w:w="429"/>
        <w:gridCol w:w="429"/>
        <w:gridCol w:w="429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7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附表3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57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黔西南州2022年特岗教师招聘工作统计表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57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县（市、新区）教育局（盖章）            填报人：           负责人：              联系电话：              填表日期：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应往届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是否师范类专业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是否有教师资格证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教师资格证类型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报考县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报考学段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审查结果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考试总成绩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岗前培训结果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录取县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录取学段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录取学科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任职学校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备注（中央“特岗计划”/地方“特岗计划”）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76" w:type="dxa"/>
            <w:gridSpan w:val="3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说明：1.此表须用Microsoft Excel电子表格制作。2.此表为“特岗”招聘过程中各类报表的基表，招聘过程中，考生的各项数据须陆续填入此表。上报各类报表时，请更换表头名称，表内栏目如有不需要的，只能隐藏，不能删除。如需增加项目，只能加在此表的最右边。  3.“体检结果”栏填合格或不合格。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76" w:type="dxa"/>
            <w:gridSpan w:val="3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  <w:color w:val="auto"/>
        </w:rPr>
      </w:pPr>
    </w:p>
    <w:sectPr>
      <w:pgSz w:w="16838" w:h="11906" w:orient="landscape"/>
      <w:pgMar w:top="1587" w:right="1191" w:bottom="1474" w:left="119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OTMzMjIzYjYxY2IwNTg2MTQ5ZGY2NmJlZTI4ZTkifQ=="/>
  </w:docVars>
  <w:rsids>
    <w:rsidRoot w:val="3EDE27E0"/>
    <w:rsid w:val="01260E98"/>
    <w:rsid w:val="043C765F"/>
    <w:rsid w:val="05707E88"/>
    <w:rsid w:val="059C5085"/>
    <w:rsid w:val="07635437"/>
    <w:rsid w:val="07CB0EB6"/>
    <w:rsid w:val="08DB29E2"/>
    <w:rsid w:val="0B3B532A"/>
    <w:rsid w:val="0D282AE1"/>
    <w:rsid w:val="10B40D91"/>
    <w:rsid w:val="12B54AC4"/>
    <w:rsid w:val="13C22CA3"/>
    <w:rsid w:val="154045F1"/>
    <w:rsid w:val="1AB62C48"/>
    <w:rsid w:val="1B791608"/>
    <w:rsid w:val="1C4F60A6"/>
    <w:rsid w:val="1D1A5123"/>
    <w:rsid w:val="1E195BB5"/>
    <w:rsid w:val="1E6A01BF"/>
    <w:rsid w:val="1E786A08"/>
    <w:rsid w:val="202A5E57"/>
    <w:rsid w:val="207A42F8"/>
    <w:rsid w:val="28017DE6"/>
    <w:rsid w:val="29B547C5"/>
    <w:rsid w:val="2AC4435D"/>
    <w:rsid w:val="2D767C65"/>
    <w:rsid w:val="2E0E6DB8"/>
    <w:rsid w:val="2EF919C7"/>
    <w:rsid w:val="318C211C"/>
    <w:rsid w:val="31A76E11"/>
    <w:rsid w:val="32771C56"/>
    <w:rsid w:val="32D50C44"/>
    <w:rsid w:val="32E33763"/>
    <w:rsid w:val="362D66EE"/>
    <w:rsid w:val="36EC3A0F"/>
    <w:rsid w:val="373F6235"/>
    <w:rsid w:val="382B3A37"/>
    <w:rsid w:val="38A0249C"/>
    <w:rsid w:val="3BED2AA4"/>
    <w:rsid w:val="3E2A256C"/>
    <w:rsid w:val="3EDE27E0"/>
    <w:rsid w:val="3F2F649B"/>
    <w:rsid w:val="4297602B"/>
    <w:rsid w:val="42CC6E33"/>
    <w:rsid w:val="43057694"/>
    <w:rsid w:val="443B5FD6"/>
    <w:rsid w:val="44FB67ED"/>
    <w:rsid w:val="45886FF9"/>
    <w:rsid w:val="488A66DB"/>
    <w:rsid w:val="4CB86415"/>
    <w:rsid w:val="4F8D56B5"/>
    <w:rsid w:val="509335EF"/>
    <w:rsid w:val="528A42DC"/>
    <w:rsid w:val="528A4724"/>
    <w:rsid w:val="53B65679"/>
    <w:rsid w:val="56772E9D"/>
    <w:rsid w:val="56BA722E"/>
    <w:rsid w:val="56C164CE"/>
    <w:rsid w:val="58583689"/>
    <w:rsid w:val="59060509"/>
    <w:rsid w:val="593730A6"/>
    <w:rsid w:val="5BD80D74"/>
    <w:rsid w:val="5CD11697"/>
    <w:rsid w:val="5ED35331"/>
    <w:rsid w:val="5F2A5C12"/>
    <w:rsid w:val="647924D6"/>
    <w:rsid w:val="64FF0C2E"/>
    <w:rsid w:val="663A6537"/>
    <w:rsid w:val="66707909"/>
    <w:rsid w:val="681E5EF9"/>
    <w:rsid w:val="69BD3298"/>
    <w:rsid w:val="6AC87393"/>
    <w:rsid w:val="6B715851"/>
    <w:rsid w:val="6BA81981"/>
    <w:rsid w:val="6BDD77EF"/>
    <w:rsid w:val="6CD53970"/>
    <w:rsid w:val="6E322CF5"/>
    <w:rsid w:val="73441409"/>
    <w:rsid w:val="7A9A03F4"/>
    <w:rsid w:val="7B03689F"/>
    <w:rsid w:val="7D592A4D"/>
    <w:rsid w:val="7DF364D9"/>
    <w:rsid w:val="7EED78F1"/>
    <w:rsid w:val="7F2007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7940</Words>
  <Characters>8414</Characters>
  <Lines>0</Lines>
  <Paragraphs>0</Paragraphs>
  <TotalTime>0</TotalTime>
  <ScaleCrop>false</ScaleCrop>
  <LinksUpToDate>false</LinksUpToDate>
  <CharactersWithSpaces>8482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2022-06-24T10:16:00Z</dcterms:created>
  <dc:creator>Sirius</dc:creator>
  <cp:lastModifiedBy>pc</cp:lastModifiedBy>
  <dcterms:modified xsi:type="dcterms:W3CDTF">2022-06-27T08:26:36Z</dcterms:modified>
  <dc:title>黔西南州2022年“特岗计划”实施方案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EC6D24CE5B7D4214A89298859E79E903</vt:lpwstr>
  </property>
</Properties>
</file>