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附件3</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贵州省2022年人事考试新冠肺炎疫情防控要求（第二版）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报名参加由贵州省人力资源和社会保障厅考试院组织实施的2022年各项人事考试的考生，须严格遵守《贵州省2022年人事考试新冠肺炎疫情防控要求（第二版）》。网上报名时，须认真阅读相关考试的公告、通知等文件，并在网上报名系统中签署《贵州省2022年人事考试新冠肺炎疫情防控告知暨承诺书》，承诺已知悉告知事项和防疫要求，自愿承担因不实承诺应承担的相关责任、接受相应处理。考试全过程，考生应自觉接受工作人员检查，如实报告个人情况，主动出示疫情防控检查所需的健康码绿码、行程卡绿码、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一、疫情防控要求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根据贵州省最新疫情防控规定，对参加贵州省各项人事考试的考生防疫要求如下：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（一）不符合国家、省有关疫情防控要求，不遵守有关疫情防控规定的人员不得进入考点参加考试。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（二）处于康复或隔离期的病例、无症状感染者不得进入考点参加考试。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（三）疑似病例、确诊病例以及无症状感染者的密切接触者不得进入考点参加考试。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（四）处于集中隔离、居家健康监测期间的人员不得进入考点参加考试。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（五）对流动、出行须报备并提供相应证明材料的人员，未按要求报备或未按要求提供相应证明材料的不得进入考点参加考试。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（六）考试当天，经现场医务人员评估有可疑症状且不能排除新冠感染的考生，应配合工作人员按卫生健康部门要求到相应医院就诊，不得进入考点参加考试。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（七）考前14天内有中高风险地区旅居史的考生，不得进入考点参加考试。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（八）考前14天内与本土阳性病例（尚未划定风险等级）活动轨迹有交集人员，不得进入考点参加考试。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考前14天内有“本土阳性病例报告地级市（直辖市为区）”旅居史人员，须提供抵黔后5日内的3次核酸检测阴性证明和考前48小时内的1次核酸检测阴性证明，方可进入考点参加考试（抵黔后5日内的3次核酸检测均须在贵州省内进行，其中第3次检测采样在考前48小时内的，无需再提供考前48小时内的1次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其余所有考生均须提供考前48小时内的1次核酸检测阴性证明，方可进入考点参加考试。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在连续两天举行的我省人事考试中，考生提供第1天考试时符合规定的核酸检测阴性证明即可。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为确保入场检测进度，核酸检测阴性证明均须提供纸质版（医院出具的纸质证明或电子证明的打印件均可，纸质版证明需在卫生健康部门认可的核酸检测结果查询平台能查询到同步的检测记录）。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（十）原则上所有考生均须按照“应接尽接、应接必接”的要求完成新冠疫苗全程接种及加强免疫。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（十一）考生应自备一次性使用医用口罩。考试期间，除核验身份时，考生应全程规范佩戴一次性使用医用口罩。未按要求佩戴口罩的考生，不得进入考点参加考试。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各科目开考前100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为确保顺利参加考试，建议考生关注“国务院客户端”微信公众号，在“便民服务”栏里点击“各地防控政策”选择“出发地”和“目的地”，及时了解各地的防控政策；建议考生提前做好个人健康申报、提前预约核酸检测、提前进行自我健康状况监测和“贵州健康码、国家通信行程卡”绿码核验，若贵州健康码与本人状况不符，请立即咨询并及时按要求处置；为避免14天内所旅居地级市（直辖市为区）出现本土阳性病例影响考生参加考试，建议考生提前抵黔，为进行相应次数的核酸检测预留足够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贵州健康码使用和贵州省疫情防控咨询电话：0851-12345。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二、入场检测规定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入场检测时，考生须同时符合以下全部要求，方可进入考点参加考试：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（一）本人“贵州健康码、国家通信行程卡”绿码；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（二）经检测体温正常（低于37.3℃）；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（三）佩戴一次性使用医用口罩；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（四）提供相应的核酸检测阴性证明纸质版：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1.考前14天内有“本土阳性病例报告地级市（直辖市为区）”旅居史人员，须提供抵黔后5日内的3次核酸检测阴性证明和考前48小时内的1次核酸检测阴性证明。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2.其余所有考生均须提供考前48小时内的1次核酸检测阴性证明。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三、入场检测步骤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考生须佩戴一次性使用医用口罩提前到达检测点排队，入场检测通道分别设置特殊检测通道和常规检测通道两类。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（一）特殊检测通道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考前14天内有“本土阳性病例报告地级市（直辖市为区）”旅居史人员进入特殊检测通道。具体检测步骤如下：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到特殊检测通道提交考试当天本人“贵州健康码、国家通信行程卡”绿码、“抵黔后5日内的3次核酸检测阴性证明和考前48小时内的1次核酸检测阴性证明纸质版”、《准考证》等相应证明材料报检测人员核验并接受体温检测。经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（二）常规检测通道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考前14天内无“本土阳性病例报告地级市（直辖市为区）”旅居史人员进入常规检测通道，常规检测通道分两步进行检测，具体检测步骤如下：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1.第一步检测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考生须提前准备好考试当天本人“贵州健康码绿码”和《准考证》报检测人员核验并接受体温检测。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经第一步检测合格的，迅速前往第二步检测点。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2.第二步检测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经第二步检测合格的，检测人员在《准考证》上加盖入场检测合格章。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（三）临时隔离检查点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其他疫情防控要求，但体温≥37.3℃的考生，须立即进入临时隔离检查点，间隔15分钟后，由现场医务人员使用水银体温计进行体温复测，经复测体温正常（低于37.3℃）的，可以参加考试。经复测体温仍≥37.3℃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四、《贵州省2022年人事考试新冠肺炎疫情防控要求（第一版）》停止使用。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仿宋_GB2312" w:hAnsi="Helvetica" w:eastAsia="仿宋_GB2312" w:cs="仿宋_GB2312"/>
          <w:i w:val="0"/>
          <w:iCs w:val="0"/>
          <w:caps w:val="0"/>
          <w:color w:val="333333"/>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仿宋_GB2312" w:hAnsi="Helvetica" w:eastAsia="仿宋_GB2312" w:cs="仿宋_GB2312"/>
          <w:i w:val="0"/>
          <w:iCs w:val="0"/>
          <w:caps w:val="0"/>
          <w:color w:val="333333"/>
          <w:spacing w:val="0"/>
          <w:sz w:val="32"/>
          <w:szCs w:val="32"/>
          <w:shd w:val="clear" w:color="auto" w:fill="FFFFFF"/>
        </w:rPr>
      </w:pPr>
      <w:r>
        <w:rPr>
          <w:rFonts w:hint="default" w:ascii="仿宋_GB2312" w:hAnsi="Helvetica" w:eastAsia="仿宋_GB2312" w:cs="仿宋_GB2312"/>
          <w:i w:val="0"/>
          <w:iCs w:val="0"/>
          <w:caps w:val="0"/>
          <w:color w:val="333333"/>
          <w:spacing w:val="0"/>
          <w:sz w:val="32"/>
          <w:szCs w:val="32"/>
          <w:shd w:val="clear" w:color="auto" w:fill="FFFFFF"/>
        </w:rPr>
        <w:t>贵州省人力资源和社会保障厅考试院</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Helvetica" w:eastAsia="仿宋_GB2312" w:cs="仿宋_GB2312"/>
          <w:i w:val="0"/>
          <w:iCs w:val="0"/>
          <w:caps w:val="0"/>
          <w:color w:val="333333"/>
          <w:spacing w:val="0"/>
          <w:sz w:val="32"/>
          <w:szCs w:val="32"/>
          <w:shd w:val="clear" w:color="auto" w:fill="FFFFFF"/>
        </w:rPr>
      </w:pPr>
      <w:r>
        <w:rPr>
          <w:rFonts w:hint="default" w:ascii="仿宋_GB2312" w:hAnsi="Helvetica" w:eastAsia="仿宋_GB2312" w:cs="仿宋_GB2312"/>
          <w:i w:val="0"/>
          <w:iCs w:val="0"/>
          <w:caps w:val="0"/>
          <w:color w:val="333333"/>
          <w:spacing w:val="0"/>
          <w:sz w:val="32"/>
          <w:szCs w:val="32"/>
          <w:shd w:val="clear" w:color="auto" w:fill="FFFFFF"/>
        </w:rPr>
        <w:t>2022年4月29日</w:t>
      </w:r>
    </w:p>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ODAyYThiM2RiOTdkZGFhZDQ0ZGUxYzVjY2M1NWUifQ=="/>
  </w:docVars>
  <w:rsids>
    <w:rsidRoot w:val="4A596E13"/>
    <w:rsid w:val="0FDC5308"/>
    <w:rsid w:val="47880FA4"/>
    <w:rsid w:val="4A596E13"/>
    <w:rsid w:val="68C6530C"/>
    <w:rsid w:val="7730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2986</Words>
  <Characters>3048</Characters>
  <Lines>0</Lines>
  <Paragraphs>0</Paragraphs>
  <TotalTime>0</TotalTime>
  <ScaleCrop>false</ScaleCrop>
  <LinksUpToDate>false</LinksUpToDate>
  <CharactersWithSpaces>3049</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2022-05-19T07:35:00Z</dcterms:created>
  <dc:creator>Administrator</dc:creator>
  <cp:lastModifiedBy>Grace</cp:lastModifiedBy>
  <dcterms:modified xsi:type="dcterms:W3CDTF">2022-06-27T08:31:56Z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DCBEA182504C42ED8C565EAB8B05557A</vt:lpwstr>
  </property>
</Properties>
</file>