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黑体" w:hAnsi="黑体" w:eastAsia="黑体"/>
          <w:bCs/>
          <w:sz w:val="28"/>
          <w:szCs w:val="28"/>
          <w:u w:val="none"/>
        </w:rPr>
      </w:pPr>
      <w:r>
        <w:rPr>
          <w:rFonts w:hint="eastAsia" w:ascii="黑体" w:hAnsi="黑体" w:eastAsia="黑体"/>
          <w:bCs/>
          <w:sz w:val="28"/>
          <w:szCs w:val="28"/>
          <w:u w:val="none"/>
        </w:rPr>
        <w:t>附件1：</w:t>
      </w:r>
    </w:p>
    <w:p>
      <w:pPr>
        <w:spacing w:line="576" w:lineRule="exact"/>
        <w:jc w:val="center"/>
        <w:rPr>
          <w:rFonts w:ascii="方正小标宋简体" w:hAnsi="黑体" w:eastAsia="方正小标宋简体"/>
          <w:bCs/>
          <w:sz w:val="44"/>
          <w:szCs w:val="44"/>
          <w:u w:val="none"/>
        </w:rPr>
      </w:pPr>
      <w:r>
        <w:rPr>
          <w:rFonts w:hint="eastAsia" w:ascii="方正小标宋简体" w:hAnsi="黑体" w:eastAsia="方正小标宋简体"/>
          <w:bCs/>
          <w:sz w:val="44"/>
          <w:szCs w:val="44"/>
          <w:u w:val="none"/>
          <w:lang w:eastAsia="zh-CN"/>
        </w:rPr>
        <w:t>镇宁自治县</w:t>
      </w:r>
      <w:r>
        <w:rPr>
          <w:rFonts w:hint="eastAsia" w:ascii="方正小标宋简体" w:hAnsi="黑体" w:eastAsia="方正小标宋简体"/>
          <w:bCs/>
          <w:sz w:val="44"/>
          <w:szCs w:val="44"/>
          <w:u w:val="none"/>
        </w:rPr>
        <w:t>人民医院</w:t>
      </w:r>
    </w:p>
    <w:p>
      <w:pPr>
        <w:spacing w:line="576" w:lineRule="exact"/>
        <w:jc w:val="center"/>
        <w:rPr>
          <w:rFonts w:hint="eastAsia" w:ascii="方正小标宋简体" w:eastAsia="方正小标宋简体"/>
          <w:bCs/>
          <w:sz w:val="44"/>
          <w:szCs w:val="44"/>
          <w:u w:val="none"/>
          <w:lang w:val="en-US" w:eastAsia="zh-CN"/>
        </w:rPr>
      </w:pPr>
      <w:r>
        <w:rPr>
          <w:rFonts w:hint="eastAsia" w:ascii="方正小标宋简体" w:hAnsi="黑体" w:eastAsia="方正小标宋简体"/>
          <w:bCs/>
          <w:sz w:val="44"/>
          <w:szCs w:val="44"/>
          <w:u w:val="none"/>
        </w:rPr>
        <w:t>202</w:t>
      </w:r>
      <w:r>
        <w:rPr>
          <w:rFonts w:hint="eastAsia" w:ascii="方正小标宋简体" w:hAnsi="黑体" w:eastAsia="方正小标宋简体"/>
          <w:bCs/>
          <w:sz w:val="44"/>
          <w:szCs w:val="44"/>
          <w:u w:val="none"/>
          <w:lang w:val="en-US" w:eastAsia="zh-CN"/>
        </w:rPr>
        <w:t>1</w:t>
      </w:r>
      <w:r>
        <w:rPr>
          <w:rFonts w:hint="eastAsia" w:ascii="方正小标宋简体" w:hAnsi="黑体" w:eastAsia="方正小标宋简体"/>
          <w:bCs/>
          <w:sz w:val="44"/>
          <w:szCs w:val="44"/>
          <w:u w:val="none"/>
        </w:rPr>
        <w:t>年面向社会公开招聘合同制护理人员考试防疫</w:t>
      </w:r>
      <w:r>
        <w:rPr>
          <w:rFonts w:hint="eastAsia" w:ascii="方正小标宋简体" w:hAnsi="黑体" w:eastAsia="方正小标宋简体"/>
          <w:bCs/>
          <w:sz w:val="44"/>
          <w:szCs w:val="44"/>
          <w:u w:val="none"/>
          <w:lang w:eastAsia="zh-CN"/>
        </w:rPr>
        <w:t>方案</w:t>
      </w:r>
    </w:p>
    <w:p>
      <w:pPr>
        <w:spacing w:line="360" w:lineRule="auto"/>
        <w:ind w:firstLine="640" w:firstLineChars="200"/>
        <w:rPr>
          <w:rFonts w:eastAsia="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eastAsia="仿宋_GB2312"/>
          <w:sz w:val="32"/>
          <w:szCs w:val="32"/>
          <w:u w:val="none"/>
        </w:rPr>
      </w:pPr>
      <w:r>
        <w:rPr>
          <w:rFonts w:eastAsia="仿宋_GB2312"/>
          <w:sz w:val="32"/>
          <w:szCs w:val="32"/>
          <w:u w:val="none"/>
        </w:rPr>
        <w:t>为有效防控新型冠状病毒传播，保障新冠疫情期间公开招聘</w:t>
      </w:r>
      <w:r>
        <w:rPr>
          <w:rFonts w:hint="eastAsia" w:eastAsia="仿宋_GB2312"/>
          <w:sz w:val="32"/>
          <w:szCs w:val="32"/>
          <w:u w:val="none"/>
        </w:rPr>
        <w:t>合同制护理人员考试</w:t>
      </w:r>
      <w:r>
        <w:rPr>
          <w:rFonts w:eastAsia="仿宋_GB2312"/>
          <w:sz w:val="32"/>
          <w:szCs w:val="32"/>
          <w:u w:val="none"/>
        </w:rPr>
        <w:t>工作顺利进行，结合当前疫情形势和</w:t>
      </w:r>
      <w:r>
        <w:rPr>
          <w:rFonts w:hint="eastAsia" w:eastAsia="仿宋_GB2312"/>
          <w:sz w:val="32"/>
          <w:szCs w:val="32"/>
          <w:u w:val="none"/>
        </w:rPr>
        <w:t>我院</w:t>
      </w:r>
      <w:r>
        <w:rPr>
          <w:rFonts w:eastAsia="仿宋_GB2312"/>
          <w:sz w:val="32"/>
          <w:szCs w:val="32"/>
          <w:u w:val="none"/>
        </w:rPr>
        <w:t>实际，特制订</w:t>
      </w:r>
      <w:r>
        <w:rPr>
          <w:rFonts w:hint="eastAsia" w:eastAsia="仿宋_GB2312"/>
          <w:sz w:val="32"/>
          <w:szCs w:val="32"/>
          <w:u w:val="none"/>
        </w:rPr>
        <w:t>《</w:t>
      </w:r>
      <w:r>
        <w:rPr>
          <w:rFonts w:hint="eastAsia" w:eastAsia="仿宋_GB2312"/>
          <w:sz w:val="32"/>
          <w:szCs w:val="32"/>
          <w:u w:val="none"/>
          <w:lang w:eastAsia="zh-CN"/>
        </w:rPr>
        <w:t>镇宁自治县</w:t>
      </w:r>
      <w:r>
        <w:rPr>
          <w:rFonts w:hint="eastAsia" w:eastAsia="仿宋_GB2312"/>
          <w:sz w:val="32"/>
          <w:szCs w:val="32"/>
          <w:u w:val="none"/>
        </w:rPr>
        <w:t>人民医院202</w:t>
      </w:r>
      <w:r>
        <w:rPr>
          <w:rFonts w:hint="eastAsia" w:eastAsia="仿宋_GB2312"/>
          <w:sz w:val="32"/>
          <w:szCs w:val="32"/>
          <w:u w:val="none"/>
          <w:lang w:val="en-US" w:eastAsia="zh-CN"/>
        </w:rPr>
        <w:t>1</w:t>
      </w:r>
      <w:r>
        <w:rPr>
          <w:rFonts w:hint="eastAsia" w:eastAsia="仿宋_GB2312"/>
          <w:sz w:val="32"/>
          <w:szCs w:val="32"/>
          <w:u w:val="none"/>
        </w:rPr>
        <w:t>年面向社会公开招聘合同制护理人员考试防疫</w:t>
      </w:r>
      <w:r>
        <w:rPr>
          <w:rFonts w:hint="eastAsia" w:eastAsia="仿宋_GB2312"/>
          <w:sz w:val="32"/>
          <w:szCs w:val="32"/>
          <w:u w:val="none"/>
          <w:lang w:eastAsia="zh-CN"/>
        </w:rPr>
        <w:t>方案</w:t>
      </w:r>
      <w:r>
        <w:rPr>
          <w:rFonts w:hint="eastAsia" w:eastAsia="仿宋_GB2312"/>
          <w:sz w:val="32"/>
          <w:szCs w:val="32"/>
          <w:u w:val="none"/>
        </w:rPr>
        <w:t>》</w:t>
      </w:r>
      <w:r>
        <w:rPr>
          <w:rFonts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黑体" w:hAnsi="黑体" w:eastAsia="黑体" w:cs="黑体"/>
          <w:sz w:val="32"/>
          <w:szCs w:val="32"/>
          <w:u w:val="none"/>
        </w:rPr>
      </w:pPr>
      <w:r>
        <w:rPr>
          <w:rFonts w:hint="eastAsia" w:ascii="黑体" w:hAnsi="黑体" w:eastAsia="黑体" w:cs="黑体"/>
          <w:sz w:val="32"/>
          <w:szCs w:val="32"/>
          <w:u w:val="none"/>
        </w:rPr>
        <w:t>一、基本要求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eastAsia="仿宋_GB2312"/>
          <w:sz w:val="32"/>
          <w:szCs w:val="32"/>
          <w:u w:val="none"/>
        </w:rPr>
      </w:pPr>
      <w:r>
        <w:rPr>
          <w:rFonts w:eastAsia="仿宋_GB2312"/>
          <w:sz w:val="32"/>
          <w:szCs w:val="32"/>
          <w:u w:val="none"/>
        </w:rPr>
        <w:t>（一）以习近平新时代中国特色社会主义思想为指导，坚决贯彻执行党中央国务院决策部署</w:t>
      </w:r>
      <w:r>
        <w:rPr>
          <w:rFonts w:hint="eastAsia" w:eastAsia="仿宋_GB2312"/>
          <w:sz w:val="32"/>
          <w:szCs w:val="32"/>
          <w:u w:val="none"/>
        </w:rPr>
        <w:t>和</w:t>
      </w:r>
      <w:r>
        <w:rPr>
          <w:rFonts w:eastAsia="仿宋_GB2312"/>
          <w:sz w:val="32"/>
          <w:szCs w:val="32"/>
          <w:u w:val="none"/>
        </w:rPr>
        <w:t>省</w:t>
      </w:r>
      <w:r>
        <w:rPr>
          <w:rFonts w:hint="eastAsia" w:eastAsia="仿宋_GB2312"/>
          <w:sz w:val="32"/>
          <w:szCs w:val="32"/>
          <w:u w:val="none"/>
          <w:lang w:eastAsia="zh-CN"/>
        </w:rPr>
        <w:t>市县各级</w:t>
      </w:r>
      <w:r>
        <w:rPr>
          <w:rFonts w:eastAsia="仿宋_GB2312"/>
          <w:sz w:val="32"/>
          <w:szCs w:val="32"/>
          <w:u w:val="none"/>
        </w:rPr>
        <w:t>政府</w:t>
      </w:r>
      <w:r>
        <w:rPr>
          <w:rFonts w:hint="eastAsia" w:eastAsia="仿宋_GB2312"/>
          <w:sz w:val="32"/>
          <w:szCs w:val="32"/>
          <w:u w:val="none"/>
        </w:rPr>
        <w:t>工作要求</w:t>
      </w:r>
      <w:r>
        <w:rPr>
          <w:rFonts w:eastAsia="仿宋_GB2312"/>
          <w:sz w:val="32"/>
          <w:szCs w:val="32"/>
          <w:u w:val="none"/>
        </w:rPr>
        <w:t>，</w:t>
      </w:r>
      <w:r>
        <w:rPr>
          <w:rFonts w:hint="eastAsia" w:eastAsia="仿宋_GB2312"/>
          <w:sz w:val="32"/>
          <w:szCs w:val="32"/>
          <w:u w:val="none"/>
        </w:rPr>
        <w:t>落实好常态化疫情防控</w:t>
      </w:r>
      <w:r>
        <w:rPr>
          <w:rFonts w:eastAsia="仿宋_GB2312"/>
          <w:sz w:val="32"/>
          <w:szCs w:val="32"/>
          <w:u w:val="none"/>
        </w:rPr>
        <w:t>要求，</w:t>
      </w:r>
      <w:r>
        <w:rPr>
          <w:rFonts w:hint="eastAsia" w:ascii="仿宋_GB2312" w:hAnsi="仿宋_GB2312" w:eastAsia="仿宋_GB2312" w:cs="仿宋_GB2312"/>
          <w:sz w:val="32"/>
          <w:szCs w:val="32"/>
          <w:u w:val="none"/>
          <w:lang w:bidi="ar"/>
        </w:rPr>
        <w:t>在抓紧抓实抓细常态化疫情防控各项工作同时，</w:t>
      </w:r>
      <w:r>
        <w:rPr>
          <w:rFonts w:eastAsia="仿宋_GB2312"/>
          <w:sz w:val="32"/>
          <w:szCs w:val="32"/>
          <w:u w:val="none"/>
        </w:rPr>
        <w:t>认真组织好本次公开招聘考试工作。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eastAsia="仿宋_GB2312"/>
          <w:sz w:val="32"/>
          <w:szCs w:val="32"/>
          <w:u w:val="none"/>
        </w:rPr>
      </w:pPr>
      <w:r>
        <w:rPr>
          <w:rFonts w:eastAsia="仿宋_GB2312"/>
          <w:sz w:val="32"/>
          <w:szCs w:val="32"/>
          <w:u w:val="none"/>
        </w:rPr>
        <w:t>（</w:t>
      </w:r>
      <w:r>
        <w:rPr>
          <w:rFonts w:hint="eastAsia" w:eastAsia="仿宋_GB2312"/>
          <w:sz w:val="32"/>
          <w:szCs w:val="32"/>
          <w:u w:val="none"/>
        </w:rPr>
        <w:t>二</w:t>
      </w:r>
      <w:r>
        <w:rPr>
          <w:rFonts w:eastAsia="仿宋_GB2312"/>
          <w:sz w:val="32"/>
          <w:szCs w:val="32"/>
          <w:u w:val="none"/>
        </w:rPr>
        <w:t>）做好物资保障。做好防护物品、消毒药剂、器械准备，确保考务工作正常开展。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eastAsia="仿宋_GB2312"/>
          <w:sz w:val="32"/>
          <w:szCs w:val="32"/>
          <w:u w:val="none"/>
        </w:rPr>
      </w:pPr>
      <w:r>
        <w:rPr>
          <w:rFonts w:eastAsia="仿宋_GB2312"/>
          <w:sz w:val="32"/>
          <w:szCs w:val="32"/>
          <w:u w:val="none"/>
        </w:rPr>
        <w:t>（</w:t>
      </w:r>
      <w:r>
        <w:rPr>
          <w:rFonts w:hint="eastAsia" w:eastAsia="仿宋_GB2312"/>
          <w:sz w:val="32"/>
          <w:szCs w:val="32"/>
          <w:u w:val="none"/>
        </w:rPr>
        <w:t>三</w:t>
      </w:r>
      <w:r>
        <w:rPr>
          <w:rFonts w:eastAsia="仿宋_GB2312"/>
          <w:sz w:val="32"/>
          <w:szCs w:val="32"/>
          <w:u w:val="none"/>
        </w:rPr>
        <w:t>）做好考生服务。做好考生防控答疑服务，及时科学准确给予考生防控有关问题解答。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spacing w:line="440" w:lineRule="exact"/>
        <w:ind w:left="1594" w:leftChars="333" w:hanging="928" w:hangingChars="290"/>
        <w:textAlignment w:val="auto"/>
        <w:outlineLvl w:val="9"/>
        <w:rPr>
          <w:rFonts w:ascii="黑体" w:hAnsi="黑体" w:eastAsia="黑体" w:cs="仿宋"/>
          <w:kern w:val="2"/>
          <w:sz w:val="32"/>
          <w:szCs w:val="32"/>
          <w:u w:val="none"/>
        </w:rPr>
      </w:pPr>
      <w:r>
        <w:rPr>
          <w:rFonts w:hint="eastAsia" w:ascii="黑体" w:hAnsi="黑体" w:eastAsia="黑体" w:cs="楷体"/>
          <w:kern w:val="2"/>
          <w:sz w:val="32"/>
          <w:szCs w:val="32"/>
          <w:u w:val="none"/>
        </w:rPr>
        <w:t>二、考生防控准备</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 w:eastAsia="仿宋_GB2312" w:cs="仿宋"/>
          <w:kern w:val="2"/>
          <w:sz w:val="32"/>
          <w:szCs w:val="32"/>
          <w:u w:val="none"/>
        </w:rPr>
      </w:pPr>
      <w:r>
        <w:rPr>
          <w:rFonts w:hint="eastAsia" w:ascii="仿宋_GB2312" w:hAnsi="仿宋" w:eastAsia="仿宋_GB2312" w:cs="仿宋"/>
          <w:kern w:val="2"/>
          <w:sz w:val="32"/>
          <w:szCs w:val="32"/>
          <w:u w:val="none"/>
        </w:rPr>
        <w:t>所有考生应根据当前防控要求做好相应准备，确保考试（含笔试、面试、体检</w:t>
      </w:r>
      <w:bookmarkStart w:id="0" w:name="_GoBack"/>
      <w:bookmarkEnd w:id="0"/>
      <w:r>
        <w:rPr>
          <w:rFonts w:hint="eastAsia" w:ascii="仿宋_GB2312" w:hAnsi="仿宋" w:eastAsia="仿宋_GB2312" w:cs="仿宋"/>
          <w:kern w:val="2"/>
          <w:sz w:val="32"/>
          <w:szCs w:val="32"/>
          <w:u w:val="none"/>
        </w:rPr>
        <w:t>）当天能顺利参加，因不符合防控要求不能参加考试的考生自行承担后果。</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黑体" w:hAnsi="黑体" w:eastAsia="黑体"/>
          <w:kern w:val="2"/>
          <w:sz w:val="32"/>
          <w:szCs w:val="32"/>
          <w:u w:val="none"/>
        </w:rPr>
      </w:pPr>
      <w:r>
        <w:rPr>
          <w:rFonts w:hint="eastAsia" w:ascii="黑体" w:hAnsi="黑体" w:eastAsia="黑体"/>
          <w:kern w:val="2"/>
          <w:sz w:val="32"/>
          <w:szCs w:val="32"/>
          <w:u w:val="none"/>
        </w:rPr>
        <w:t>三、考生管理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 w:hAnsi="仿宋" w:eastAsia="仿宋"/>
          <w:kern w:val="2"/>
          <w:sz w:val="32"/>
          <w:szCs w:val="32"/>
          <w:u w:val="none"/>
        </w:rPr>
      </w:pPr>
      <w:r>
        <w:rPr>
          <w:rFonts w:hint="eastAsia" w:ascii="仿宋" w:hAnsi="仿宋" w:eastAsia="仿宋"/>
          <w:kern w:val="2"/>
          <w:sz w:val="32"/>
          <w:szCs w:val="32"/>
          <w:u w:val="none"/>
        </w:rPr>
        <w:t>所有考生需根据当前防控要求做好相应准备，确保考试当天能顺利参加，因不符合防控要求不能参加考试的考生自行承担后果。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楷体" w:hAnsi="楷体" w:eastAsia="楷体"/>
          <w:kern w:val="2"/>
          <w:sz w:val="32"/>
          <w:szCs w:val="32"/>
          <w:u w:val="none"/>
        </w:rPr>
      </w:pPr>
      <w:r>
        <w:rPr>
          <w:rFonts w:hint="eastAsia" w:ascii="楷体" w:hAnsi="楷体" w:eastAsia="楷体"/>
          <w:kern w:val="2"/>
          <w:sz w:val="32"/>
          <w:szCs w:val="32"/>
          <w:u w:val="none"/>
        </w:rPr>
        <w:t>（一）考生入场检测规定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hint="eastAsia" w:ascii="仿宋" w:hAnsi="仿宋" w:eastAsia="仿宋"/>
          <w:kern w:val="2"/>
          <w:sz w:val="32"/>
          <w:szCs w:val="32"/>
          <w:u w:val="none"/>
        </w:rPr>
      </w:pPr>
      <w:r>
        <w:rPr>
          <w:rFonts w:hint="eastAsia" w:ascii="仿宋" w:hAnsi="仿宋" w:eastAsia="仿宋"/>
          <w:kern w:val="2"/>
          <w:sz w:val="32"/>
          <w:szCs w:val="32"/>
          <w:u w:val="none"/>
        </w:rPr>
        <w:t>考生须佩戴一次性使用医用口罩持考试当天的本人“贵州健康码”</w:t>
      </w:r>
      <w:r>
        <w:rPr>
          <w:rFonts w:hint="eastAsia" w:ascii="仿宋" w:hAnsi="仿宋" w:eastAsia="仿宋"/>
          <w:kern w:val="2"/>
          <w:sz w:val="32"/>
          <w:szCs w:val="32"/>
          <w:u w:val="none"/>
          <w:lang w:eastAsia="zh-CN"/>
        </w:rPr>
        <w:t>及“行程码”</w:t>
      </w:r>
      <w:r>
        <w:rPr>
          <w:rFonts w:hint="eastAsia" w:ascii="仿宋" w:hAnsi="仿宋" w:eastAsia="仿宋"/>
          <w:kern w:val="2"/>
          <w:sz w:val="32"/>
          <w:szCs w:val="32"/>
          <w:u w:val="none"/>
        </w:rPr>
        <w:t>绿码，经工作人员检测体温正常可以参加考试。考生入场检测时和进入考点后，均须保持安全距离，不得扎堆聚集。入场检测具体规定如下: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 w:hAnsi="仿宋" w:eastAsia="仿宋"/>
          <w:kern w:val="2"/>
          <w:sz w:val="32"/>
          <w:szCs w:val="32"/>
          <w:u w:val="none"/>
        </w:rPr>
        <w:t>1.“贵州健康码”</w:t>
      </w:r>
      <w:r>
        <w:rPr>
          <w:rFonts w:hint="eastAsia" w:ascii="仿宋" w:hAnsi="仿宋" w:eastAsia="仿宋"/>
          <w:kern w:val="2"/>
          <w:sz w:val="32"/>
          <w:szCs w:val="32"/>
          <w:u w:val="none"/>
          <w:lang w:eastAsia="zh-CN"/>
        </w:rPr>
        <w:t>及“行程码”</w:t>
      </w:r>
      <w:r>
        <w:rPr>
          <w:rFonts w:hint="eastAsia" w:ascii="仿宋" w:hAnsi="仿宋" w:eastAsia="仿宋"/>
          <w:kern w:val="2"/>
          <w:sz w:val="32"/>
          <w:szCs w:val="32"/>
          <w:u w:val="none"/>
        </w:rPr>
        <w:t>为绿码且体温</w:t>
      </w:r>
      <w:r>
        <w:rPr>
          <w:rFonts w:hint="eastAsia" w:ascii="仿宋_GB2312" w:hAnsi="楷体" w:eastAsia="仿宋_GB2312"/>
          <w:kern w:val="2"/>
          <w:sz w:val="32"/>
          <w:szCs w:val="32"/>
          <w:u w:val="none"/>
        </w:rPr>
        <w:t>正常（低于37.3℃）的考生可以参加考试。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2.体温≥37.3℃的考生，须立即安排进入临时隔离检查点，间隔15分钟后，由现场医务人员使用水银体温计进行体温复测，经复测体温正常（低于37.3℃）的，可以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3.未佩戴一次性使用医用口罩的考生不得进入考点参加考试。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楷体" w:hAnsi="楷体" w:eastAsia="楷体"/>
          <w:kern w:val="2"/>
          <w:sz w:val="32"/>
          <w:szCs w:val="32"/>
          <w:u w:val="none"/>
        </w:rPr>
      </w:pPr>
      <w:r>
        <w:rPr>
          <w:rFonts w:hint="eastAsia" w:ascii="楷体" w:hAnsi="楷体" w:eastAsia="楷体"/>
          <w:kern w:val="2"/>
          <w:sz w:val="32"/>
          <w:szCs w:val="32"/>
          <w:u w:val="none"/>
        </w:rPr>
        <w:t>（二）疫情防控重要提示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1.根据贵州省疫情防控要求，对跨地区入黔人员的防疫要求如下：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（1）14天内境外来的人员、仍处于康复或隔离期的病例、无症状感染者、密切接触者不得进入考点参加考试。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2）14天内有中高风险等级地区旅居史的人员，到达我省时持有外省7日内核酸检测阴性证明或能够出示包含核酸检测阴性信息的健康通行码“绿码”，到达我省后再次进行核酸检测，检测结果阴性，在体温检测正常且做好个人防护的前提下可以参加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（3）14天内有发热，咳嗽等症状的人员，须持核酸检测阴性证明，发热、咳嗽等症状已经消失且考试当天贵州健康码及通信大数据行程卡为绿码，入场体温检测正常（低于37.3℃）可以参加考试。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（4）低风险地区来黔人员，考试当天贵州健康码为绿码且入场体温检测正常（低于37.3℃）可以参加考试。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（5）为避免考生到达我省14天内所旅居地区调整为中高风险等级，建议考生到达我省前，在当地进行核酸检测。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2.考试当天，经现场医务人员评估有可疑症状的考生，应配合工作人员按卫生健康部门要求到相应医院就诊，不得进入考点参加考试。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3.考生应自备一次性使用医用口罩，进入考场前除核验身份时，须全程佩戴，做好个人防护。未按要求佩戴口罩的考生，不得进入考点考场。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4.开考前</w:t>
      </w:r>
      <w:r>
        <w:rPr>
          <w:rFonts w:hint="eastAsia" w:ascii="仿宋_GB2312" w:hAnsi="楷体" w:eastAsia="仿宋_GB2312"/>
          <w:kern w:val="2"/>
          <w:sz w:val="32"/>
          <w:szCs w:val="32"/>
          <w:u w:val="none"/>
          <w:lang w:val="en-US" w:eastAsia="zh-CN"/>
        </w:rPr>
        <w:t>6</w:t>
      </w:r>
      <w:r>
        <w:rPr>
          <w:rFonts w:hint="eastAsia" w:ascii="仿宋_GB2312" w:hAnsi="楷体" w:eastAsia="仿宋_GB2312"/>
          <w:kern w:val="2"/>
          <w:sz w:val="32"/>
          <w:szCs w:val="32"/>
          <w:u w:val="none"/>
        </w:rPr>
        <w:t>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rPr>
        <w:t>5. 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lang w:val="en-US" w:eastAsia="zh-CN"/>
        </w:rPr>
        <w:t>6</w:t>
      </w:r>
      <w:r>
        <w:rPr>
          <w:rFonts w:hint="eastAsia" w:ascii="仿宋_GB2312" w:hAnsi="楷体" w:eastAsia="仿宋_GB2312"/>
          <w:kern w:val="2"/>
          <w:sz w:val="32"/>
          <w:szCs w:val="32"/>
          <w:u w:val="none"/>
        </w:rPr>
        <w:t>.考生须严格遵守贵州省新冠肺炎疫情防控等相关要求。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outlineLvl w:val="9"/>
        <w:rPr>
          <w:rFonts w:ascii="仿宋_GB2312" w:hAnsi="楷体" w:eastAsia="仿宋_GB2312"/>
          <w:kern w:val="2"/>
          <w:sz w:val="32"/>
          <w:szCs w:val="32"/>
          <w:u w:val="none"/>
        </w:rPr>
      </w:pPr>
      <w:r>
        <w:rPr>
          <w:rFonts w:hint="eastAsia" w:ascii="仿宋_GB2312" w:hAnsi="楷体" w:eastAsia="仿宋_GB2312"/>
          <w:kern w:val="2"/>
          <w:sz w:val="32"/>
          <w:szCs w:val="32"/>
          <w:u w:val="none"/>
          <w:lang w:val="en-US" w:eastAsia="zh-CN"/>
        </w:rPr>
        <w:t>7</w:t>
      </w:r>
      <w:r>
        <w:rPr>
          <w:rFonts w:hint="eastAsia" w:ascii="仿宋_GB2312" w:hAnsi="楷体" w:eastAsia="仿宋_GB2312"/>
          <w:kern w:val="2"/>
          <w:sz w:val="32"/>
          <w:szCs w:val="32"/>
          <w:u w:val="none"/>
        </w:rPr>
        <w:t>.若国家、省关于疫情防控的要求发生变化，将根据新要求另行发布补充通知。</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黑体" w:hAnsi="黑体" w:eastAsia="黑体" w:cs="黑体"/>
          <w:color w:val="000000" w:themeColor="text1"/>
          <w:sz w:val="32"/>
          <w:szCs w:val="32"/>
          <w:u w:val="none"/>
          <w14:textFill>
            <w14:solidFill>
              <w14:schemeClr w14:val="tx1"/>
            </w14:solidFill>
          </w14:textFill>
        </w:rPr>
      </w:pPr>
      <w:r>
        <w:rPr>
          <w:rFonts w:hint="eastAsia" w:ascii="黑体" w:hAnsi="黑体" w:eastAsia="黑体" w:cs="黑体"/>
          <w:color w:val="000000" w:themeColor="text1"/>
          <w:sz w:val="32"/>
          <w:szCs w:val="32"/>
          <w:u w:val="none"/>
          <w14:textFill>
            <w14:solidFill>
              <w14:schemeClr w14:val="tx1"/>
            </w14:solidFill>
          </w14:textFill>
        </w:rPr>
        <w:t>四、重点环节管理</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楷体" w:hAnsi="楷体" w:eastAsia="楷体" w:cs="楷体"/>
          <w:color w:val="000000" w:themeColor="text1"/>
          <w:sz w:val="32"/>
          <w:szCs w:val="32"/>
          <w:u w:val="none"/>
          <w14:textFill>
            <w14:solidFill>
              <w14:schemeClr w14:val="tx1"/>
            </w14:solidFill>
          </w14:textFill>
        </w:rPr>
      </w:pPr>
      <w:r>
        <w:rPr>
          <w:rFonts w:hint="eastAsia" w:ascii="楷体" w:hAnsi="楷体" w:eastAsia="楷体" w:cs="楷体"/>
          <w:color w:val="000000" w:themeColor="text1"/>
          <w:sz w:val="32"/>
          <w:szCs w:val="32"/>
          <w:u w:val="none"/>
          <w14:textFill>
            <w14:solidFill>
              <w14:schemeClr w14:val="tx1"/>
            </w14:solidFill>
          </w14:textFill>
        </w:rPr>
        <w:t>（一）笔试考场管理</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color w:val="000000" w:themeColor="text1"/>
          <w:sz w:val="32"/>
          <w:szCs w:val="32"/>
          <w:u w:val="none"/>
          <w14:textFill>
            <w14:solidFill>
              <w14:schemeClr w14:val="tx1"/>
            </w14:solidFill>
          </w14:textFill>
        </w:rPr>
        <w:t>1.考点出入口管理。考试开考前至考试结</w:t>
      </w:r>
      <w:r>
        <w:rPr>
          <w:rFonts w:hint="eastAsia" w:ascii="仿宋_GB2312" w:hAnsi="仿宋_GB2312" w:eastAsia="仿宋_GB2312" w:cs="仿宋_GB2312"/>
          <w:sz w:val="32"/>
          <w:szCs w:val="32"/>
          <w:u w:val="none"/>
        </w:rPr>
        <w:t>束，考场出入口安排人员全程值守，配备体温枪、水银温度计、速干手消毒剂、贵州健康码二维码。</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工作要求：考生及所有进入考场区域人员必须佩戴医用口罩，凭有效居民身份证通过体温检测、贵州健康码和流行病学史询问。</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sz w:val="32"/>
          <w:szCs w:val="32"/>
          <w:u w:val="none"/>
        </w:rPr>
        <w:t>2.考场管理。考生进入考场全程必须佩戴医用口罩（查验身份时应配合摘下口罩，查验完毕随即戴上），考场准备速干手消毒剂。考场</w:t>
      </w:r>
      <w:r>
        <w:rPr>
          <w:rFonts w:hint="eastAsia" w:ascii="仿宋_GB2312" w:hAnsi="仿宋_GB2312" w:eastAsia="仿宋_GB2312" w:cs="仿宋_GB2312"/>
          <w:color w:val="000000"/>
          <w:sz w:val="32"/>
          <w:szCs w:val="32"/>
          <w:u w:val="none"/>
        </w:rPr>
        <w:t>每位考生座位</w:t>
      </w:r>
      <w:r>
        <w:rPr>
          <w:rFonts w:hint="eastAsia" w:ascii="仿宋_GB2312" w:hAnsi="仿宋_GB2312" w:eastAsia="仿宋_GB2312" w:cs="仿宋_GB2312"/>
          <w:sz w:val="32"/>
          <w:szCs w:val="32"/>
          <w:u w:val="none"/>
        </w:rPr>
        <w:t>间隔需在1米以上。考试期间，开展强制性通风换气，保持考场区域通风</w:t>
      </w:r>
      <w:r>
        <w:rPr>
          <w:rFonts w:hint="eastAsia" w:ascii="仿宋_GB2312" w:hAnsi="仿宋_GB2312" w:eastAsia="仿宋_GB2312" w:cs="仿宋_GB2312"/>
          <w:color w:val="000000" w:themeColor="text1"/>
          <w:sz w:val="32"/>
          <w:szCs w:val="32"/>
          <w:u w:val="none"/>
          <w14:textFill>
            <w14:solidFill>
              <w14:schemeClr w14:val="tx1"/>
            </w14:solidFill>
          </w14:textFill>
        </w:rPr>
        <w:t>顺畅。</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3.监考人员管理。所有监考人员必须佩戴医用口罩，服从现场管理人员有关防控方面的安排、调度。</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（二）报名现场管理</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1.报名现场管理。进入现场人员全程必须佩戴医用口罩，每位进入确认现场人员之间间隔需在1米以上，保持现场区域通风顺畅。现场准备速干手消毒剂。</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.工作人员管理。所有工作人员全程必须佩戴口罩，确认所有工作人员及考生保持社交距离，避免人员聚集。</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未尽事宜由</w:t>
      </w:r>
      <w:r>
        <w:rPr>
          <w:rFonts w:hint="eastAsia" w:ascii="仿宋_GB2312" w:hAnsi="仿宋_GB2312" w:eastAsia="仿宋_GB2312" w:cs="仿宋_GB2312"/>
          <w:sz w:val="32"/>
          <w:szCs w:val="32"/>
          <w:u w:val="none"/>
          <w:lang w:eastAsia="zh-CN"/>
        </w:rPr>
        <w:t>镇宁县</w:t>
      </w:r>
      <w:r>
        <w:rPr>
          <w:rFonts w:hint="eastAsia" w:ascii="仿宋_GB2312" w:hAnsi="仿宋_GB2312" w:eastAsia="仿宋_GB2312" w:cs="仿宋_GB2312"/>
          <w:sz w:val="32"/>
          <w:szCs w:val="32"/>
          <w:u w:val="none"/>
        </w:rPr>
        <w:t>人民医院负责完善落实。</w:t>
      </w: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440" w:lineRule="exact"/>
        <w:ind w:left="-142" w:firstLine="640" w:firstLineChars="200"/>
        <w:textAlignment w:val="auto"/>
        <w:outlineLvl w:val="9"/>
        <w:rPr>
          <w:rFonts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440" w:lineRule="exact"/>
        <w:ind w:left="-142" w:right="960" w:firstLine="640" w:firstLineChars="200"/>
        <w:jc w:val="right"/>
        <w:textAlignment w:val="auto"/>
        <w:outlineLvl w:val="9"/>
        <w:rPr>
          <w:rFonts w:ascii="仿宋_GB2312" w:hAnsi="仿宋_GB2312" w:eastAsia="仿宋_GB2312" w:cs="仿宋_GB2312"/>
          <w:sz w:val="32"/>
          <w:szCs w:val="32"/>
          <w:u w:val="none"/>
        </w:rPr>
      </w:pP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B6"/>
    <w:rsid w:val="0000575B"/>
    <w:rsid w:val="00010688"/>
    <w:rsid w:val="00010772"/>
    <w:rsid w:val="0001533C"/>
    <w:rsid w:val="000263C1"/>
    <w:rsid w:val="00032D9C"/>
    <w:rsid w:val="00033AB5"/>
    <w:rsid w:val="00042AEE"/>
    <w:rsid w:val="00046893"/>
    <w:rsid w:val="0006138B"/>
    <w:rsid w:val="00086245"/>
    <w:rsid w:val="00092E5C"/>
    <w:rsid w:val="000D07D8"/>
    <w:rsid w:val="000E7B9B"/>
    <w:rsid w:val="000F3F16"/>
    <w:rsid w:val="0010490D"/>
    <w:rsid w:val="001065AE"/>
    <w:rsid w:val="00122264"/>
    <w:rsid w:val="00122ACE"/>
    <w:rsid w:val="00131878"/>
    <w:rsid w:val="00133B7F"/>
    <w:rsid w:val="00151374"/>
    <w:rsid w:val="00165660"/>
    <w:rsid w:val="00185310"/>
    <w:rsid w:val="001B0870"/>
    <w:rsid w:val="001C75B9"/>
    <w:rsid w:val="001E1013"/>
    <w:rsid w:val="001E6158"/>
    <w:rsid w:val="001F7D84"/>
    <w:rsid w:val="00217B48"/>
    <w:rsid w:val="00220EE1"/>
    <w:rsid w:val="0022763E"/>
    <w:rsid w:val="00244F09"/>
    <w:rsid w:val="00245AE4"/>
    <w:rsid w:val="00265153"/>
    <w:rsid w:val="0026727A"/>
    <w:rsid w:val="002678A9"/>
    <w:rsid w:val="00273285"/>
    <w:rsid w:val="00291E03"/>
    <w:rsid w:val="002A13AC"/>
    <w:rsid w:val="002A3917"/>
    <w:rsid w:val="002B1152"/>
    <w:rsid w:val="002C4E37"/>
    <w:rsid w:val="002F5A27"/>
    <w:rsid w:val="002F5C83"/>
    <w:rsid w:val="00317AEA"/>
    <w:rsid w:val="003220F9"/>
    <w:rsid w:val="00322660"/>
    <w:rsid w:val="0032448D"/>
    <w:rsid w:val="00327B2B"/>
    <w:rsid w:val="00334287"/>
    <w:rsid w:val="00340429"/>
    <w:rsid w:val="00365321"/>
    <w:rsid w:val="0038121B"/>
    <w:rsid w:val="0038482F"/>
    <w:rsid w:val="00393401"/>
    <w:rsid w:val="003A0450"/>
    <w:rsid w:val="003B7EEE"/>
    <w:rsid w:val="003C1623"/>
    <w:rsid w:val="003C3CD3"/>
    <w:rsid w:val="003D4C46"/>
    <w:rsid w:val="003D51C5"/>
    <w:rsid w:val="003D5825"/>
    <w:rsid w:val="003F6AD9"/>
    <w:rsid w:val="00403EE5"/>
    <w:rsid w:val="00414BBB"/>
    <w:rsid w:val="0042043B"/>
    <w:rsid w:val="0042074B"/>
    <w:rsid w:val="0042085B"/>
    <w:rsid w:val="00427BDF"/>
    <w:rsid w:val="00445180"/>
    <w:rsid w:val="004775F3"/>
    <w:rsid w:val="00493CB7"/>
    <w:rsid w:val="004A4274"/>
    <w:rsid w:val="004A7369"/>
    <w:rsid w:val="004C186D"/>
    <w:rsid w:val="004C3FEA"/>
    <w:rsid w:val="004C7396"/>
    <w:rsid w:val="004D447A"/>
    <w:rsid w:val="004E4641"/>
    <w:rsid w:val="004F17DB"/>
    <w:rsid w:val="004F1B4D"/>
    <w:rsid w:val="004F25AF"/>
    <w:rsid w:val="004F7FE3"/>
    <w:rsid w:val="00501B5E"/>
    <w:rsid w:val="005063C7"/>
    <w:rsid w:val="00506E5C"/>
    <w:rsid w:val="00521065"/>
    <w:rsid w:val="0052296C"/>
    <w:rsid w:val="0052683F"/>
    <w:rsid w:val="00527957"/>
    <w:rsid w:val="00531042"/>
    <w:rsid w:val="005353AF"/>
    <w:rsid w:val="00544F22"/>
    <w:rsid w:val="005536E3"/>
    <w:rsid w:val="00557A4F"/>
    <w:rsid w:val="00557F60"/>
    <w:rsid w:val="0057452B"/>
    <w:rsid w:val="00575BC9"/>
    <w:rsid w:val="005848B7"/>
    <w:rsid w:val="00596040"/>
    <w:rsid w:val="005B0F58"/>
    <w:rsid w:val="005D2B07"/>
    <w:rsid w:val="005F057E"/>
    <w:rsid w:val="005F55B5"/>
    <w:rsid w:val="00624AD8"/>
    <w:rsid w:val="00637D29"/>
    <w:rsid w:val="00645827"/>
    <w:rsid w:val="00646E06"/>
    <w:rsid w:val="006602F2"/>
    <w:rsid w:val="00661B2D"/>
    <w:rsid w:val="00662685"/>
    <w:rsid w:val="00667F91"/>
    <w:rsid w:val="00673205"/>
    <w:rsid w:val="006751B8"/>
    <w:rsid w:val="00683688"/>
    <w:rsid w:val="006959F2"/>
    <w:rsid w:val="006B61B3"/>
    <w:rsid w:val="006E0234"/>
    <w:rsid w:val="006E14C8"/>
    <w:rsid w:val="00721B6F"/>
    <w:rsid w:val="007233E8"/>
    <w:rsid w:val="0073277B"/>
    <w:rsid w:val="00734D3E"/>
    <w:rsid w:val="00735906"/>
    <w:rsid w:val="00754500"/>
    <w:rsid w:val="0075489B"/>
    <w:rsid w:val="0075675D"/>
    <w:rsid w:val="007611DC"/>
    <w:rsid w:val="00772F70"/>
    <w:rsid w:val="00777058"/>
    <w:rsid w:val="00780588"/>
    <w:rsid w:val="00797A0A"/>
    <w:rsid w:val="007C1E75"/>
    <w:rsid w:val="007C406D"/>
    <w:rsid w:val="007C62FC"/>
    <w:rsid w:val="007C66D3"/>
    <w:rsid w:val="007F466D"/>
    <w:rsid w:val="00801EE9"/>
    <w:rsid w:val="00804DD3"/>
    <w:rsid w:val="00807A15"/>
    <w:rsid w:val="0081586E"/>
    <w:rsid w:val="0081672A"/>
    <w:rsid w:val="00825EE6"/>
    <w:rsid w:val="00845DBC"/>
    <w:rsid w:val="00862404"/>
    <w:rsid w:val="008627E3"/>
    <w:rsid w:val="008669C7"/>
    <w:rsid w:val="0086799F"/>
    <w:rsid w:val="00867D28"/>
    <w:rsid w:val="00870741"/>
    <w:rsid w:val="008817AF"/>
    <w:rsid w:val="00891E1D"/>
    <w:rsid w:val="00897F37"/>
    <w:rsid w:val="008A7EA3"/>
    <w:rsid w:val="008B294D"/>
    <w:rsid w:val="008C3C6A"/>
    <w:rsid w:val="008D2342"/>
    <w:rsid w:val="008D27E9"/>
    <w:rsid w:val="008D5E77"/>
    <w:rsid w:val="008E04DB"/>
    <w:rsid w:val="008F1099"/>
    <w:rsid w:val="008F4360"/>
    <w:rsid w:val="0090046F"/>
    <w:rsid w:val="00912782"/>
    <w:rsid w:val="00920CC6"/>
    <w:rsid w:val="0092793F"/>
    <w:rsid w:val="0093027E"/>
    <w:rsid w:val="009336AA"/>
    <w:rsid w:val="00946020"/>
    <w:rsid w:val="00951A26"/>
    <w:rsid w:val="00952F8E"/>
    <w:rsid w:val="009551FF"/>
    <w:rsid w:val="00956EB1"/>
    <w:rsid w:val="0095737B"/>
    <w:rsid w:val="00964FF9"/>
    <w:rsid w:val="00994DB8"/>
    <w:rsid w:val="009A0F5B"/>
    <w:rsid w:val="009A21B2"/>
    <w:rsid w:val="009D2114"/>
    <w:rsid w:val="009D2BD5"/>
    <w:rsid w:val="009E7CC1"/>
    <w:rsid w:val="00A06DC5"/>
    <w:rsid w:val="00A2190A"/>
    <w:rsid w:val="00A26114"/>
    <w:rsid w:val="00A3226B"/>
    <w:rsid w:val="00A44F17"/>
    <w:rsid w:val="00A54C95"/>
    <w:rsid w:val="00A56255"/>
    <w:rsid w:val="00A57088"/>
    <w:rsid w:val="00A645FB"/>
    <w:rsid w:val="00A8166A"/>
    <w:rsid w:val="00A827DB"/>
    <w:rsid w:val="00A87732"/>
    <w:rsid w:val="00AC35DC"/>
    <w:rsid w:val="00AD05FA"/>
    <w:rsid w:val="00AD2D61"/>
    <w:rsid w:val="00AD780A"/>
    <w:rsid w:val="00AE1F92"/>
    <w:rsid w:val="00B0538F"/>
    <w:rsid w:val="00B128D9"/>
    <w:rsid w:val="00B17116"/>
    <w:rsid w:val="00B33F82"/>
    <w:rsid w:val="00B37E18"/>
    <w:rsid w:val="00B44D6B"/>
    <w:rsid w:val="00B535C7"/>
    <w:rsid w:val="00B53E3C"/>
    <w:rsid w:val="00B53FF3"/>
    <w:rsid w:val="00B54784"/>
    <w:rsid w:val="00B60A30"/>
    <w:rsid w:val="00B62793"/>
    <w:rsid w:val="00B648AB"/>
    <w:rsid w:val="00B64E21"/>
    <w:rsid w:val="00B8020E"/>
    <w:rsid w:val="00B80288"/>
    <w:rsid w:val="00B8635B"/>
    <w:rsid w:val="00B92F51"/>
    <w:rsid w:val="00B97EC3"/>
    <w:rsid w:val="00BA2C2F"/>
    <w:rsid w:val="00BD02D9"/>
    <w:rsid w:val="00BD165B"/>
    <w:rsid w:val="00BD34E2"/>
    <w:rsid w:val="00BE6654"/>
    <w:rsid w:val="00BF3D7B"/>
    <w:rsid w:val="00C021B6"/>
    <w:rsid w:val="00C0584B"/>
    <w:rsid w:val="00C10A90"/>
    <w:rsid w:val="00C13A41"/>
    <w:rsid w:val="00C22562"/>
    <w:rsid w:val="00C22C40"/>
    <w:rsid w:val="00C24F96"/>
    <w:rsid w:val="00C36E08"/>
    <w:rsid w:val="00C37BE0"/>
    <w:rsid w:val="00C71240"/>
    <w:rsid w:val="00C7246B"/>
    <w:rsid w:val="00C83747"/>
    <w:rsid w:val="00C86E34"/>
    <w:rsid w:val="00CA7D89"/>
    <w:rsid w:val="00CB5E0D"/>
    <w:rsid w:val="00CD59E2"/>
    <w:rsid w:val="00CE23A1"/>
    <w:rsid w:val="00CE59BC"/>
    <w:rsid w:val="00D3427E"/>
    <w:rsid w:val="00D350C9"/>
    <w:rsid w:val="00D63176"/>
    <w:rsid w:val="00D97239"/>
    <w:rsid w:val="00DB5104"/>
    <w:rsid w:val="00DC0AA5"/>
    <w:rsid w:val="00DC2DA9"/>
    <w:rsid w:val="00DD445A"/>
    <w:rsid w:val="00DD6512"/>
    <w:rsid w:val="00DF1DBA"/>
    <w:rsid w:val="00DF215A"/>
    <w:rsid w:val="00DF3B22"/>
    <w:rsid w:val="00E020E1"/>
    <w:rsid w:val="00E04BEB"/>
    <w:rsid w:val="00E94CF3"/>
    <w:rsid w:val="00EA3007"/>
    <w:rsid w:val="00EA5991"/>
    <w:rsid w:val="00EA6C6E"/>
    <w:rsid w:val="00EA7CA9"/>
    <w:rsid w:val="00EB6FC2"/>
    <w:rsid w:val="00ED0FA0"/>
    <w:rsid w:val="00EE1DB5"/>
    <w:rsid w:val="00EE2D0C"/>
    <w:rsid w:val="00EF1D76"/>
    <w:rsid w:val="00EF6C82"/>
    <w:rsid w:val="00F054C1"/>
    <w:rsid w:val="00F065C9"/>
    <w:rsid w:val="00F13CDB"/>
    <w:rsid w:val="00F247F3"/>
    <w:rsid w:val="00F254D0"/>
    <w:rsid w:val="00F442D3"/>
    <w:rsid w:val="00F45019"/>
    <w:rsid w:val="00F61C4C"/>
    <w:rsid w:val="00F65710"/>
    <w:rsid w:val="00F72EBF"/>
    <w:rsid w:val="00F76612"/>
    <w:rsid w:val="00F90E27"/>
    <w:rsid w:val="00FA19E3"/>
    <w:rsid w:val="00FD55C7"/>
    <w:rsid w:val="00FE1471"/>
    <w:rsid w:val="00FE7628"/>
    <w:rsid w:val="00FF7BC5"/>
    <w:rsid w:val="02FB1EFF"/>
    <w:rsid w:val="19EF298D"/>
    <w:rsid w:val="200141E0"/>
    <w:rsid w:val="20C7574B"/>
    <w:rsid w:val="23F33883"/>
    <w:rsid w:val="2D477B18"/>
    <w:rsid w:val="303C13B2"/>
    <w:rsid w:val="3D7068CE"/>
    <w:rsid w:val="40666C3C"/>
    <w:rsid w:val="51207F3E"/>
    <w:rsid w:val="55EF2664"/>
    <w:rsid w:val="5C8F39D3"/>
    <w:rsid w:val="62A37F7C"/>
    <w:rsid w:val="69DF0F44"/>
    <w:rsid w:val="71BA7ED8"/>
    <w:rsid w:val="73012F36"/>
    <w:rsid w:val="7C80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u w:val="thick" w:color="C0000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sz w:val="24"/>
    </w:rPr>
  </w:style>
  <w:style w:type="character" w:customStyle="1" w:styleId="8">
    <w:name w:val="页眉 Char"/>
    <w:basedOn w:val="7"/>
    <w:link w:val="4"/>
    <w:qFormat/>
    <w:uiPriority w:val="99"/>
    <w:rPr>
      <w:rFonts w:ascii="Times New Roman" w:hAnsi="Times New Roman" w:eastAsia="宋体" w:cs="Times New Roman"/>
      <w:kern w:val="0"/>
      <w:sz w:val="18"/>
      <w:szCs w:val="18"/>
    </w:rPr>
  </w:style>
  <w:style w:type="character" w:customStyle="1" w:styleId="9">
    <w:name w:val="页脚 Char"/>
    <w:basedOn w:val="7"/>
    <w:link w:val="3"/>
    <w:qFormat/>
    <w:uiPriority w:val="99"/>
    <w:rPr>
      <w:rFonts w:ascii="Times New Roman" w:hAnsi="Times New Roman" w:eastAsia="宋体" w:cs="Times New Roman"/>
      <w:kern w:val="0"/>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u w:val="thick" w:color="C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346</Words>
  <Characters>1974</Characters>
  <Lines>16</Lines>
  <Paragraphs>4</Paragraphs>
  <TotalTime>42</TotalTime>
  <ScaleCrop>false</ScaleCrop>
  <LinksUpToDate>false</LinksUpToDate>
  <CharactersWithSpaces>2316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2020-11-17T14:22:00Z</dcterms:created>
  <dc:creator>陈思杰</dc:creator>
  <cp:lastModifiedBy>Administrator</cp:lastModifiedBy>
  <cp:lastPrinted>2021-06-16T09:57:00Z</cp:lastPrinted>
  <dcterms:modified xsi:type="dcterms:W3CDTF">2021-06-17T08:54:34Z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DBC6AE2D774C47A9811919FE3D687EB6</vt:lpwstr>
  </property>
</Properties>
</file>