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8A" w:rsidRDefault="00E12011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12882" w:type="dxa"/>
        <w:tblCellMar>
          <w:left w:w="0" w:type="dxa"/>
          <w:right w:w="0" w:type="dxa"/>
        </w:tblCellMar>
        <w:tblLook w:val="04A0"/>
      </w:tblPr>
      <w:tblGrid>
        <w:gridCol w:w="572"/>
        <w:gridCol w:w="917"/>
        <w:gridCol w:w="704"/>
        <w:gridCol w:w="704"/>
        <w:gridCol w:w="648"/>
        <w:gridCol w:w="1368"/>
        <w:gridCol w:w="878"/>
        <w:gridCol w:w="878"/>
        <w:gridCol w:w="648"/>
        <w:gridCol w:w="694"/>
        <w:gridCol w:w="678"/>
        <w:gridCol w:w="642"/>
        <w:gridCol w:w="652"/>
        <w:gridCol w:w="629"/>
        <w:gridCol w:w="2270"/>
      </w:tblGrid>
      <w:tr w:rsidR="0034768A" w:rsidTr="00422A20">
        <w:trPr>
          <w:trHeight w:val="1711"/>
        </w:trPr>
        <w:tc>
          <w:tcPr>
            <w:tcW w:w="128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768A" w:rsidRDefault="00E1201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/>
              </w:rPr>
              <w:t>黔西南州教育局下属事业单位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/>
              </w:rPr>
              <w:t>2020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/>
              </w:rPr>
              <w:t>年度“第八届线上线下贵州人才博览会暨脱贫攻坚专项引才行动”人才需求计划表</w:t>
            </w:r>
            <w:bookmarkEnd w:id="0"/>
          </w:p>
        </w:tc>
      </w:tr>
      <w:tr w:rsidR="00422A20" w:rsidTr="00422A20">
        <w:trPr>
          <w:gridAfter w:val="1"/>
          <w:wAfter w:w="2270" w:type="dxa"/>
          <w:trHeight w:val="17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引才单位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单位性质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需求岗位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专业、职业资格或职称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学历学位 要求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履历及其他相关要求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提供待遇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引进方式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是否需面向海外引才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422A20" w:rsidTr="00422A20">
        <w:trPr>
          <w:gridAfter w:val="1"/>
          <w:wAfter w:w="2270" w:type="dxa"/>
          <w:trHeight w:val="30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黔西南州教育科学研究院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州直全额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事业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工作人员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刘苏晓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0859-3118902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不限专业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硕士研究生及以上学历，取得相应学位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参照黔西南州事业单位人员待遇标准及引才优惠政策执行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A20" w:rsidRDefault="00422A20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34768A" w:rsidRDefault="0034768A"/>
    <w:sectPr w:rsidR="0034768A" w:rsidSect="003476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011" w:rsidRDefault="00E12011" w:rsidP="00422A20">
      <w:r>
        <w:separator/>
      </w:r>
    </w:p>
  </w:endnote>
  <w:endnote w:type="continuationSeparator" w:id="0">
    <w:p w:rsidR="00E12011" w:rsidRDefault="00E12011" w:rsidP="0042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011" w:rsidRDefault="00E12011" w:rsidP="00422A20">
      <w:r>
        <w:separator/>
      </w:r>
    </w:p>
  </w:footnote>
  <w:footnote w:type="continuationSeparator" w:id="0">
    <w:p w:rsidR="00E12011" w:rsidRDefault="00E12011" w:rsidP="00422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4B0E35"/>
    <w:rsid w:val="0034768A"/>
    <w:rsid w:val="00422A20"/>
    <w:rsid w:val="00E12011"/>
    <w:rsid w:val="3B4B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rsid w:val="003476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rsid w:val="0034768A"/>
    <w:pPr>
      <w:spacing w:before="180" w:after="180" w:line="240" w:lineRule="atLeast"/>
    </w:pPr>
  </w:style>
  <w:style w:type="paragraph" w:styleId="a3">
    <w:name w:val="footer"/>
    <w:basedOn w:val="a"/>
    <w:qFormat/>
    <w:rsid w:val="003476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476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unhideWhenUsed/>
    <w:qFormat/>
    <w:rsid w:val="0034768A"/>
  </w:style>
  <w:style w:type="character" w:styleId="a6">
    <w:name w:val="Hyperlink"/>
    <w:basedOn w:val="a0"/>
    <w:uiPriority w:val="99"/>
    <w:unhideWhenUsed/>
    <w:qFormat/>
    <w:rsid w:val="003476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张登纪</cp:lastModifiedBy>
  <cp:revision>2</cp:revision>
  <dcterms:created xsi:type="dcterms:W3CDTF">2020-06-12T08:10:00Z</dcterms:created>
  <dcterms:modified xsi:type="dcterms:W3CDTF">2020-06-16T00:34:00Z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