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55"/>
        <w:gridCol w:w="963"/>
        <w:gridCol w:w="709"/>
        <w:gridCol w:w="2551"/>
        <w:gridCol w:w="1549"/>
        <w:gridCol w:w="4575"/>
        <w:gridCol w:w="912"/>
      </w:tblGrid>
      <w:tr w:rsidR="00B7788D">
        <w:trPr>
          <w:trHeight w:val="575"/>
        </w:trPr>
        <w:tc>
          <w:tcPr>
            <w:tcW w:w="13948" w:type="dxa"/>
            <w:gridSpan w:val="8"/>
            <w:tcBorders>
              <w:top w:val="nil"/>
              <w:left w:val="nil"/>
              <w:bottom w:val="single" w:sz="4" w:space="0" w:color="auto"/>
              <w:right w:val="nil"/>
            </w:tcBorders>
            <w:shd w:val="clear" w:color="auto" w:fill="auto"/>
            <w:vAlign w:val="center"/>
          </w:tcPr>
          <w:p w:rsidR="00B7788D" w:rsidRDefault="0036232B">
            <w:pPr>
              <w:pStyle w:val="ab"/>
              <w:rPr>
                <w:sz w:val="36"/>
                <w:szCs w:val="36"/>
              </w:rPr>
            </w:pPr>
            <w:r>
              <w:rPr>
                <w:rFonts w:hint="eastAsia"/>
                <w:b/>
                <w:bCs/>
                <w:sz w:val="32"/>
                <w:szCs w:val="32"/>
              </w:rPr>
              <w:t>附件：</w:t>
            </w:r>
            <w:r>
              <w:rPr>
                <w:rFonts w:hint="eastAsia"/>
                <w:sz w:val="36"/>
                <w:szCs w:val="36"/>
              </w:rPr>
              <w:t>遵义</w:t>
            </w:r>
            <w:r>
              <w:rPr>
                <w:sz w:val="36"/>
                <w:szCs w:val="36"/>
              </w:rPr>
              <w:t>医科大学附属口腔医院（</w:t>
            </w:r>
            <w:r>
              <w:rPr>
                <w:rFonts w:hint="eastAsia"/>
                <w:sz w:val="36"/>
                <w:szCs w:val="36"/>
              </w:rPr>
              <w:t>新蒲</w:t>
            </w:r>
            <w:r>
              <w:rPr>
                <w:sz w:val="36"/>
                <w:szCs w:val="36"/>
              </w:rPr>
              <w:t>新院）</w:t>
            </w:r>
            <w:r>
              <w:rPr>
                <w:rFonts w:hint="eastAsia"/>
                <w:sz w:val="36"/>
                <w:szCs w:val="36"/>
              </w:rPr>
              <w:t>2020</w:t>
            </w:r>
            <w:r>
              <w:rPr>
                <w:rFonts w:hint="eastAsia"/>
                <w:sz w:val="36"/>
                <w:szCs w:val="36"/>
              </w:rPr>
              <w:t>年招聘工作</w:t>
            </w:r>
            <w:r>
              <w:rPr>
                <w:sz w:val="36"/>
                <w:szCs w:val="36"/>
              </w:rPr>
              <w:t>人员岗位及条件一览表</w:t>
            </w:r>
          </w:p>
          <w:p w:rsidR="00B7788D" w:rsidRDefault="00B7788D">
            <w:pPr>
              <w:widowControl/>
              <w:jc w:val="center"/>
              <w:rPr>
                <w:szCs w:val="21"/>
              </w:rPr>
            </w:pPr>
          </w:p>
        </w:tc>
      </w:tr>
      <w:tr w:rsidR="00B7788D">
        <w:trPr>
          <w:trHeight w:val="575"/>
        </w:trPr>
        <w:tc>
          <w:tcPr>
            <w:tcW w:w="534" w:type="dxa"/>
            <w:tcBorders>
              <w:top w:val="single" w:sz="4" w:space="0" w:color="auto"/>
            </w:tcBorders>
            <w:shd w:val="clear" w:color="auto" w:fill="auto"/>
            <w:vAlign w:val="center"/>
          </w:tcPr>
          <w:p w:rsidR="00B7788D" w:rsidRDefault="0036232B">
            <w:pPr>
              <w:widowControl/>
              <w:jc w:val="center"/>
              <w:rPr>
                <w:szCs w:val="21"/>
              </w:rPr>
            </w:pPr>
            <w:r>
              <w:rPr>
                <w:rFonts w:hint="eastAsia"/>
                <w:szCs w:val="21"/>
              </w:rPr>
              <w:t>序号</w:t>
            </w:r>
          </w:p>
        </w:tc>
        <w:tc>
          <w:tcPr>
            <w:tcW w:w="2155" w:type="dxa"/>
            <w:tcBorders>
              <w:top w:val="single" w:sz="4" w:space="0" w:color="auto"/>
            </w:tcBorders>
            <w:shd w:val="clear" w:color="auto" w:fill="auto"/>
            <w:vAlign w:val="center"/>
          </w:tcPr>
          <w:p w:rsidR="00B7788D" w:rsidRDefault="0036232B">
            <w:pPr>
              <w:widowControl/>
              <w:jc w:val="center"/>
              <w:rPr>
                <w:szCs w:val="21"/>
              </w:rPr>
            </w:pPr>
            <w:r>
              <w:rPr>
                <w:rFonts w:hint="eastAsia"/>
                <w:szCs w:val="21"/>
              </w:rPr>
              <w:t>科室</w:t>
            </w:r>
          </w:p>
        </w:tc>
        <w:tc>
          <w:tcPr>
            <w:tcW w:w="963" w:type="dxa"/>
            <w:tcBorders>
              <w:top w:val="single" w:sz="4" w:space="0" w:color="auto"/>
            </w:tcBorders>
            <w:shd w:val="clear" w:color="auto" w:fill="auto"/>
            <w:vAlign w:val="center"/>
          </w:tcPr>
          <w:p w:rsidR="00B7788D" w:rsidRDefault="0036232B">
            <w:pPr>
              <w:widowControl/>
              <w:jc w:val="center"/>
              <w:rPr>
                <w:szCs w:val="21"/>
              </w:rPr>
            </w:pPr>
            <w:r>
              <w:rPr>
                <w:rFonts w:hint="eastAsia"/>
                <w:szCs w:val="21"/>
              </w:rPr>
              <w:t>岗位</w:t>
            </w:r>
          </w:p>
        </w:tc>
        <w:tc>
          <w:tcPr>
            <w:tcW w:w="709" w:type="dxa"/>
            <w:tcBorders>
              <w:top w:val="single" w:sz="4" w:space="0" w:color="auto"/>
            </w:tcBorders>
            <w:shd w:val="clear" w:color="auto" w:fill="auto"/>
            <w:vAlign w:val="center"/>
          </w:tcPr>
          <w:p w:rsidR="00B7788D" w:rsidRDefault="0036232B">
            <w:pPr>
              <w:widowControl/>
              <w:jc w:val="center"/>
              <w:rPr>
                <w:szCs w:val="21"/>
              </w:rPr>
            </w:pPr>
            <w:r>
              <w:rPr>
                <w:rFonts w:hint="eastAsia"/>
                <w:szCs w:val="21"/>
              </w:rPr>
              <w:t>招聘人数</w:t>
            </w:r>
          </w:p>
        </w:tc>
        <w:tc>
          <w:tcPr>
            <w:tcW w:w="2551" w:type="dxa"/>
            <w:tcBorders>
              <w:top w:val="single" w:sz="4" w:space="0" w:color="auto"/>
            </w:tcBorders>
            <w:shd w:val="clear" w:color="auto" w:fill="auto"/>
            <w:vAlign w:val="center"/>
          </w:tcPr>
          <w:p w:rsidR="00B7788D" w:rsidRDefault="0036232B">
            <w:pPr>
              <w:widowControl/>
              <w:jc w:val="center"/>
              <w:rPr>
                <w:szCs w:val="21"/>
              </w:rPr>
            </w:pPr>
            <w:r>
              <w:rPr>
                <w:rFonts w:hint="eastAsia"/>
                <w:szCs w:val="21"/>
              </w:rPr>
              <w:t>专业</w:t>
            </w:r>
          </w:p>
        </w:tc>
        <w:tc>
          <w:tcPr>
            <w:tcW w:w="1549" w:type="dxa"/>
            <w:tcBorders>
              <w:top w:val="single" w:sz="4" w:space="0" w:color="auto"/>
            </w:tcBorders>
            <w:shd w:val="clear" w:color="auto" w:fill="auto"/>
            <w:vAlign w:val="center"/>
          </w:tcPr>
          <w:p w:rsidR="00B7788D" w:rsidRDefault="0036232B">
            <w:pPr>
              <w:widowControl/>
              <w:jc w:val="center"/>
              <w:rPr>
                <w:szCs w:val="21"/>
              </w:rPr>
            </w:pPr>
            <w:r>
              <w:rPr>
                <w:rFonts w:hint="eastAsia"/>
                <w:szCs w:val="21"/>
              </w:rPr>
              <w:t>学历学位</w:t>
            </w:r>
          </w:p>
        </w:tc>
        <w:tc>
          <w:tcPr>
            <w:tcW w:w="4575" w:type="dxa"/>
            <w:tcBorders>
              <w:top w:val="single" w:sz="4" w:space="0" w:color="auto"/>
            </w:tcBorders>
            <w:shd w:val="clear" w:color="auto" w:fill="auto"/>
            <w:vAlign w:val="center"/>
          </w:tcPr>
          <w:p w:rsidR="00B7788D" w:rsidRDefault="0036232B">
            <w:pPr>
              <w:widowControl/>
              <w:jc w:val="center"/>
              <w:rPr>
                <w:szCs w:val="21"/>
              </w:rPr>
            </w:pPr>
            <w:r>
              <w:rPr>
                <w:rFonts w:hint="eastAsia"/>
                <w:szCs w:val="21"/>
              </w:rPr>
              <w:t>资格条件</w:t>
            </w:r>
          </w:p>
        </w:tc>
        <w:tc>
          <w:tcPr>
            <w:tcW w:w="912" w:type="dxa"/>
            <w:tcBorders>
              <w:top w:val="single" w:sz="4" w:space="0" w:color="auto"/>
            </w:tcBorders>
            <w:shd w:val="clear" w:color="auto" w:fill="auto"/>
            <w:noWrap/>
            <w:vAlign w:val="center"/>
          </w:tcPr>
          <w:p w:rsidR="00B7788D" w:rsidRDefault="0036232B">
            <w:pPr>
              <w:widowControl/>
              <w:jc w:val="center"/>
              <w:rPr>
                <w:szCs w:val="21"/>
              </w:rPr>
            </w:pPr>
            <w:r>
              <w:rPr>
                <w:rFonts w:hint="eastAsia"/>
                <w:szCs w:val="21"/>
              </w:rPr>
              <w:t>备注</w:t>
            </w:r>
          </w:p>
        </w:tc>
      </w:tr>
      <w:tr w:rsidR="00B7788D">
        <w:trPr>
          <w:trHeight w:val="1520"/>
        </w:trPr>
        <w:tc>
          <w:tcPr>
            <w:tcW w:w="534" w:type="dxa"/>
            <w:shd w:val="clear" w:color="auto" w:fill="auto"/>
            <w:vAlign w:val="center"/>
          </w:tcPr>
          <w:p w:rsidR="00B7788D" w:rsidRDefault="0036232B">
            <w:pPr>
              <w:widowControl/>
              <w:jc w:val="center"/>
              <w:rPr>
                <w:szCs w:val="21"/>
              </w:rPr>
            </w:pPr>
            <w:r>
              <w:rPr>
                <w:rFonts w:hint="eastAsia"/>
                <w:szCs w:val="21"/>
              </w:rPr>
              <w:t>1</w:t>
            </w:r>
          </w:p>
        </w:tc>
        <w:tc>
          <w:tcPr>
            <w:tcW w:w="2155" w:type="dxa"/>
            <w:shd w:val="clear" w:color="auto" w:fill="auto"/>
            <w:vAlign w:val="center"/>
          </w:tcPr>
          <w:p w:rsidR="00B7788D" w:rsidRDefault="0036232B">
            <w:pPr>
              <w:widowControl/>
              <w:jc w:val="center"/>
              <w:rPr>
                <w:szCs w:val="21"/>
              </w:rPr>
            </w:pPr>
            <w:r>
              <w:rPr>
                <w:rFonts w:hint="eastAsia"/>
                <w:szCs w:val="21"/>
              </w:rPr>
              <w:t>牙周科</w:t>
            </w:r>
          </w:p>
          <w:p w:rsidR="00B7788D" w:rsidRDefault="0036232B">
            <w:pPr>
              <w:widowControl/>
              <w:jc w:val="center"/>
              <w:rPr>
                <w:szCs w:val="21"/>
              </w:rPr>
            </w:pPr>
            <w:r>
              <w:rPr>
                <w:rFonts w:hint="eastAsia"/>
                <w:szCs w:val="21"/>
              </w:rPr>
              <w:t>（临床医师）</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rFonts w:hint="eastAsia"/>
                <w:szCs w:val="21"/>
              </w:rPr>
              <w:t>2</w:t>
            </w:r>
          </w:p>
        </w:tc>
        <w:tc>
          <w:tcPr>
            <w:tcW w:w="2551" w:type="dxa"/>
            <w:shd w:val="clear" w:color="auto" w:fill="auto"/>
            <w:vAlign w:val="center"/>
          </w:tcPr>
          <w:p w:rsidR="00B7788D" w:rsidRDefault="0036232B">
            <w:pPr>
              <w:widowControl/>
              <w:jc w:val="center"/>
              <w:rPr>
                <w:szCs w:val="21"/>
              </w:rPr>
            </w:pPr>
            <w:r>
              <w:rPr>
                <w:rFonts w:hint="eastAsia"/>
                <w:szCs w:val="21"/>
              </w:rPr>
              <w:t>口腔医学类</w:t>
            </w:r>
          </w:p>
          <w:p w:rsidR="00B7788D" w:rsidRDefault="0036232B">
            <w:pPr>
              <w:widowControl/>
              <w:jc w:val="center"/>
              <w:rPr>
                <w:szCs w:val="21"/>
              </w:rPr>
            </w:pPr>
            <w:r>
              <w:rPr>
                <w:rFonts w:hint="eastAsia"/>
                <w:szCs w:val="21"/>
              </w:rPr>
              <w:t>（牙周病学专业方向）</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年及以前毕业并有相关工作经验或具备口腔内科学住院医师规范化培训合格证书（</w:t>
            </w:r>
            <w:r>
              <w:rPr>
                <w:rFonts w:hint="eastAsia"/>
                <w:szCs w:val="21"/>
              </w:rPr>
              <w:t>2020</w:t>
            </w:r>
            <w:r>
              <w:rPr>
                <w:rFonts w:hint="eastAsia"/>
                <w:szCs w:val="21"/>
              </w:rPr>
              <w:t>年住培毕业生如暂无合格证，须住培单位出具住培证明，且当年必须取得住培合格证）。</w:t>
            </w:r>
          </w:p>
        </w:tc>
        <w:tc>
          <w:tcPr>
            <w:tcW w:w="912" w:type="dxa"/>
            <w:shd w:val="clear" w:color="auto" w:fill="auto"/>
            <w:noWrap/>
            <w:vAlign w:val="center"/>
          </w:tcPr>
          <w:p w:rsidR="00B7788D" w:rsidRDefault="00B7788D">
            <w:pPr>
              <w:widowControl/>
              <w:jc w:val="center"/>
              <w:rPr>
                <w:szCs w:val="21"/>
              </w:rPr>
            </w:pPr>
          </w:p>
        </w:tc>
      </w:tr>
      <w:tr w:rsidR="00B7788D">
        <w:trPr>
          <w:trHeight w:val="1568"/>
        </w:trPr>
        <w:tc>
          <w:tcPr>
            <w:tcW w:w="534" w:type="dxa"/>
            <w:shd w:val="clear" w:color="auto" w:fill="auto"/>
            <w:vAlign w:val="center"/>
          </w:tcPr>
          <w:p w:rsidR="00B7788D" w:rsidRDefault="0036232B">
            <w:pPr>
              <w:widowControl/>
              <w:jc w:val="center"/>
              <w:rPr>
                <w:szCs w:val="21"/>
              </w:rPr>
            </w:pPr>
            <w:r>
              <w:rPr>
                <w:rFonts w:hint="eastAsia"/>
                <w:szCs w:val="21"/>
              </w:rPr>
              <w:t>2</w:t>
            </w:r>
          </w:p>
        </w:tc>
        <w:tc>
          <w:tcPr>
            <w:tcW w:w="2155" w:type="dxa"/>
            <w:shd w:val="clear" w:color="auto" w:fill="auto"/>
            <w:vAlign w:val="center"/>
          </w:tcPr>
          <w:p w:rsidR="00B7788D" w:rsidRDefault="0036232B">
            <w:pPr>
              <w:widowControl/>
              <w:jc w:val="center"/>
              <w:rPr>
                <w:szCs w:val="21"/>
              </w:rPr>
            </w:pPr>
            <w:r>
              <w:rPr>
                <w:rFonts w:hint="eastAsia"/>
                <w:szCs w:val="21"/>
              </w:rPr>
              <w:t>儿童口腔科</w:t>
            </w:r>
          </w:p>
          <w:p w:rsidR="00B7788D" w:rsidRDefault="0036232B">
            <w:pPr>
              <w:widowControl/>
              <w:jc w:val="center"/>
              <w:rPr>
                <w:szCs w:val="21"/>
              </w:rPr>
            </w:pPr>
            <w:r>
              <w:rPr>
                <w:rFonts w:hint="eastAsia"/>
                <w:szCs w:val="21"/>
              </w:rPr>
              <w:t>（临床医师）</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口腔医学类</w:t>
            </w:r>
          </w:p>
          <w:p w:rsidR="00B7788D" w:rsidRDefault="0036232B">
            <w:pPr>
              <w:widowControl/>
              <w:jc w:val="center"/>
              <w:rPr>
                <w:szCs w:val="21"/>
              </w:rPr>
            </w:pPr>
            <w:r>
              <w:rPr>
                <w:rFonts w:hint="eastAsia"/>
                <w:szCs w:val="21"/>
              </w:rPr>
              <w:t>（口腔正畸学专业方向）</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年及以前毕业并有相关工作经验或具备住院医师规范化培训合格证书（</w:t>
            </w:r>
            <w:r>
              <w:rPr>
                <w:rFonts w:hint="eastAsia"/>
                <w:szCs w:val="21"/>
              </w:rPr>
              <w:t>2020</w:t>
            </w:r>
            <w:r>
              <w:rPr>
                <w:rFonts w:hint="eastAsia"/>
                <w:szCs w:val="21"/>
              </w:rPr>
              <w:t>年住培毕业生如暂无合格证，须住培单位出具住培证明，且当年必须取得住培合格证）。</w:t>
            </w:r>
          </w:p>
        </w:tc>
        <w:tc>
          <w:tcPr>
            <w:tcW w:w="912" w:type="dxa"/>
            <w:shd w:val="clear" w:color="auto" w:fill="auto"/>
            <w:vAlign w:val="center"/>
          </w:tcPr>
          <w:p w:rsidR="00B7788D" w:rsidRDefault="00B7788D">
            <w:pPr>
              <w:widowControl/>
              <w:jc w:val="center"/>
              <w:rPr>
                <w:szCs w:val="21"/>
              </w:rPr>
            </w:pPr>
          </w:p>
        </w:tc>
      </w:tr>
      <w:tr w:rsidR="00B7788D">
        <w:trPr>
          <w:trHeight w:val="1612"/>
        </w:trPr>
        <w:tc>
          <w:tcPr>
            <w:tcW w:w="534" w:type="dxa"/>
            <w:shd w:val="clear" w:color="auto" w:fill="auto"/>
            <w:vAlign w:val="center"/>
          </w:tcPr>
          <w:p w:rsidR="00B7788D" w:rsidRDefault="0036232B">
            <w:pPr>
              <w:widowControl/>
              <w:jc w:val="center"/>
              <w:rPr>
                <w:szCs w:val="21"/>
              </w:rPr>
            </w:pPr>
            <w:r>
              <w:rPr>
                <w:rFonts w:hint="eastAsia"/>
                <w:szCs w:val="21"/>
              </w:rPr>
              <w:t>3</w:t>
            </w:r>
          </w:p>
        </w:tc>
        <w:tc>
          <w:tcPr>
            <w:tcW w:w="2155" w:type="dxa"/>
            <w:shd w:val="clear" w:color="auto" w:fill="auto"/>
            <w:vAlign w:val="center"/>
          </w:tcPr>
          <w:p w:rsidR="00B7788D" w:rsidRDefault="0036232B">
            <w:pPr>
              <w:widowControl/>
              <w:jc w:val="center"/>
              <w:rPr>
                <w:szCs w:val="21"/>
              </w:rPr>
            </w:pPr>
            <w:r>
              <w:rPr>
                <w:rFonts w:hint="eastAsia"/>
                <w:szCs w:val="21"/>
              </w:rPr>
              <w:t>口腔修复科</w:t>
            </w:r>
          </w:p>
          <w:p w:rsidR="00B7788D" w:rsidRDefault="0036232B">
            <w:pPr>
              <w:widowControl/>
              <w:jc w:val="center"/>
              <w:rPr>
                <w:szCs w:val="21"/>
              </w:rPr>
            </w:pPr>
            <w:r>
              <w:rPr>
                <w:rFonts w:hint="eastAsia"/>
                <w:szCs w:val="21"/>
              </w:rPr>
              <w:t>（临床医师）</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口腔医学类</w:t>
            </w:r>
          </w:p>
          <w:p w:rsidR="00B7788D" w:rsidRDefault="0036232B">
            <w:pPr>
              <w:widowControl/>
              <w:jc w:val="center"/>
              <w:rPr>
                <w:szCs w:val="21"/>
              </w:rPr>
            </w:pPr>
            <w:r>
              <w:rPr>
                <w:rFonts w:hint="eastAsia"/>
                <w:szCs w:val="21"/>
              </w:rPr>
              <w:t>（口腔修复学专业方向）</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w:t>
            </w:r>
            <w:r w:rsidR="00274A2D">
              <w:rPr>
                <w:rFonts w:hint="eastAsia"/>
                <w:szCs w:val="21"/>
              </w:rPr>
              <w:t>口腔</w:t>
            </w:r>
            <w:r w:rsidR="00274A2D">
              <w:rPr>
                <w:szCs w:val="21"/>
              </w:rPr>
              <w:t>修复学</w:t>
            </w:r>
            <w:bookmarkStart w:id="0" w:name="_GoBack"/>
            <w:bookmarkEnd w:id="0"/>
            <w:r>
              <w:rPr>
                <w:rFonts w:hint="eastAsia"/>
                <w:szCs w:val="21"/>
              </w:rPr>
              <w:t>住院医师规范化培训合格证书（</w:t>
            </w:r>
            <w:r>
              <w:rPr>
                <w:rFonts w:hint="eastAsia"/>
                <w:szCs w:val="21"/>
              </w:rPr>
              <w:t>2020</w:t>
            </w:r>
            <w:r>
              <w:rPr>
                <w:rFonts w:hint="eastAsia"/>
                <w:szCs w:val="21"/>
              </w:rPr>
              <w:t>年住培毕业生如暂无合格证，须住培单位出具住培证明，且必须取得住培合格证）。</w:t>
            </w:r>
          </w:p>
        </w:tc>
        <w:tc>
          <w:tcPr>
            <w:tcW w:w="912" w:type="dxa"/>
            <w:shd w:val="clear" w:color="auto" w:fill="auto"/>
            <w:noWrap/>
            <w:vAlign w:val="center"/>
          </w:tcPr>
          <w:p w:rsidR="00B7788D" w:rsidRDefault="00B7788D">
            <w:pPr>
              <w:widowControl/>
              <w:jc w:val="center"/>
              <w:rPr>
                <w:szCs w:val="21"/>
              </w:rPr>
            </w:pPr>
          </w:p>
        </w:tc>
      </w:tr>
      <w:tr w:rsidR="00B7788D">
        <w:trPr>
          <w:trHeight w:val="709"/>
        </w:trPr>
        <w:tc>
          <w:tcPr>
            <w:tcW w:w="534" w:type="dxa"/>
            <w:shd w:val="clear" w:color="auto" w:fill="auto"/>
            <w:vAlign w:val="center"/>
          </w:tcPr>
          <w:p w:rsidR="00B7788D" w:rsidRDefault="0036232B">
            <w:pPr>
              <w:widowControl/>
              <w:jc w:val="center"/>
              <w:rPr>
                <w:szCs w:val="21"/>
              </w:rPr>
            </w:pPr>
            <w:r>
              <w:rPr>
                <w:rFonts w:hint="eastAsia"/>
                <w:szCs w:val="21"/>
              </w:rPr>
              <w:t>4</w:t>
            </w:r>
          </w:p>
        </w:tc>
        <w:tc>
          <w:tcPr>
            <w:tcW w:w="2155" w:type="dxa"/>
            <w:shd w:val="clear" w:color="auto" w:fill="auto"/>
            <w:vAlign w:val="center"/>
          </w:tcPr>
          <w:p w:rsidR="00B7788D" w:rsidRDefault="0036232B">
            <w:pPr>
              <w:widowControl/>
              <w:jc w:val="center"/>
              <w:rPr>
                <w:szCs w:val="21"/>
              </w:rPr>
            </w:pPr>
            <w:r>
              <w:rPr>
                <w:rFonts w:hint="eastAsia"/>
                <w:szCs w:val="21"/>
              </w:rPr>
              <w:t>口腔种植科</w:t>
            </w:r>
          </w:p>
          <w:p w:rsidR="00B7788D" w:rsidRDefault="0036232B">
            <w:pPr>
              <w:widowControl/>
              <w:jc w:val="center"/>
              <w:rPr>
                <w:szCs w:val="21"/>
              </w:rPr>
            </w:pPr>
            <w:r>
              <w:rPr>
                <w:rFonts w:hint="eastAsia"/>
                <w:szCs w:val="21"/>
              </w:rPr>
              <w:t>（临床医师）</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口腔医学类</w:t>
            </w:r>
          </w:p>
          <w:p w:rsidR="00B7788D" w:rsidRDefault="0036232B">
            <w:pPr>
              <w:widowControl/>
              <w:jc w:val="center"/>
              <w:rPr>
                <w:szCs w:val="21"/>
              </w:rPr>
            </w:pPr>
            <w:r>
              <w:rPr>
                <w:rFonts w:hint="eastAsia"/>
                <w:szCs w:val="21"/>
              </w:rPr>
              <w:t>（口腔种植学专业方向）</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年及以前毕业并有相关工作经验或具备住院医师规范化培训合格证书。（</w:t>
            </w:r>
            <w:r>
              <w:rPr>
                <w:rFonts w:hint="eastAsia"/>
                <w:szCs w:val="21"/>
              </w:rPr>
              <w:t>2020</w:t>
            </w:r>
            <w:r>
              <w:rPr>
                <w:rFonts w:hint="eastAsia"/>
                <w:szCs w:val="21"/>
              </w:rPr>
              <w:t>年住培毕业生如暂无合格证，须住培单位出具住培证明，且当年必须取得住培合格证）；</w:t>
            </w:r>
            <w:r>
              <w:rPr>
                <w:rFonts w:hint="eastAsia"/>
                <w:szCs w:val="21"/>
              </w:rPr>
              <w:br/>
              <w:t>3</w:t>
            </w:r>
            <w:r>
              <w:rPr>
                <w:rFonts w:hint="eastAsia"/>
                <w:szCs w:val="21"/>
              </w:rPr>
              <w:t>、</w:t>
            </w:r>
            <w:r>
              <w:rPr>
                <w:rFonts w:hint="eastAsia"/>
                <w:szCs w:val="21"/>
              </w:rPr>
              <w:t>CET-6</w:t>
            </w:r>
            <w:r>
              <w:rPr>
                <w:rFonts w:hint="eastAsia"/>
                <w:szCs w:val="21"/>
              </w:rPr>
              <w:t>成绩</w:t>
            </w:r>
            <w:r>
              <w:rPr>
                <w:rFonts w:hint="eastAsia"/>
                <w:szCs w:val="21"/>
              </w:rPr>
              <w:t>425</w:t>
            </w:r>
            <w:r>
              <w:rPr>
                <w:rFonts w:hint="eastAsia"/>
                <w:szCs w:val="21"/>
              </w:rPr>
              <w:t>分及以上。</w:t>
            </w:r>
          </w:p>
        </w:tc>
        <w:tc>
          <w:tcPr>
            <w:tcW w:w="912" w:type="dxa"/>
            <w:shd w:val="clear" w:color="auto" w:fill="auto"/>
            <w:noWrap/>
            <w:vAlign w:val="center"/>
          </w:tcPr>
          <w:p w:rsidR="00B7788D" w:rsidRDefault="00B7788D">
            <w:pPr>
              <w:widowControl/>
              <w:jc w:val="center"/>
              <w:rPr>
                <w:szCs w:val="21"/>
              </w:rPr>
            </w:pPr>
          </w:p>
        </w:tc>
      </w:tr>
      <w:tr w:rsidR="00B7788D">
        <w:trPr>
          <w:trHeight w:val="721"/>
        </w:trPr>
        <w:tc>
          <w:tcPr>
            <w:tcW w:w="534" w:type="dxa"/>
            <w:shd w:val="clear" w:color="auto" w:fill="auto"/>
            <w:vAlign w:val="center"/>
          </w:tcPr>
          <w:p w:rsidR="00B7788D" w:rsidRDefault="0036232B">
            <w:pPr>
              <w:widowControl/>
              <w:jc w:val="center"/>
              <w:rPr>
                <w:szCs w:val="21"/>
              </w:rPr>
            </w:pPr>
            <w:r>
              <w:rPr>
                <w:rFonts w:hint="eastAsia"/>
                <w:szCs w:val="21"/>
              </w:rPr>
              <w:lastRenderedPageBreak/>
              <w:t>5</w:t>
            </w:r>
          </w:p>
        </w:tc>
        <w:tc>
          <w:tcPr>
            <w:tcW w:w="2155" w:type="dxa"/>
            <w:shd w:val="clear" w:color="auto" w:fill="auto"/>
            <w:vAlign w:val="center"/>
          </w:tcPr>
          <w:p w:rsidR="00B7788D" w:rsidRDefault="0036232B">
            <w:pPr>
              <w:widowControl/>
              <w:jc w:val="center"/>
              <w:rPr>
                <w:szCs w:val="21"/>
              </w:rPr>
            </w:pPr>
            <w:r>
              <w:rPr>
                <w:rFonts w:hint="eastAsia"/>
                <w:szCs w:val="21"/>
              </w:rPr>
              <w:t>口腔种植科</w:t>
            </w:r>
          </w:p>
          <w:p w:rsidR="00B7788D" w:rsidRDefault="0036232B">
            <w:pPr>
              <w:widowControl/>
              <w:jc w:val="center"/>
              <w:rPr>
                <w:szCs w:val="21"/>
              </w:rPr>
            </w:pPr>
            <w:r>
              <w:rPr>
                <w:rFonts w:hint="eastAsia"/>
                <w:szCs w:val="21"/>
              </w:rPr>
              <w:t>（科研员）</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rFonts w:hint="eastAsia"/>
                <w:szCs w:val="21"/>
              </w:rPr>
              <w:t>1</w:t>
            </w:r>
          </w:p>
        </w:tc>
        <w:tc>
          <w:tcPr>
            <w:tcW w:w="2551" w:type="dxa"/>
            <w:shd w:val="clear" w:color="auto" w:fill="auto"/>
            <w:noWrap/>
            <w:vAlign w:val="center"/>
          </w:tcPr>
          <w:p w:rsidR="00B7788D" w:rsidRDefault="0036232B">
            <w:pPr>
              <w:widowControl/>
              <w:jc w:val="center"/>
              <w:rPr>
                <w:szCs w:val="21"/>
              </w:rPr>
            </w:pPr>
            <w:r>
              <w:rPr>
                <w:rFonts w:hint="eastAsia"/>
                <w:szCs w:val="21"/>
              </w:rPr>
              <w:t>口腔医学类</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、学术型研究生；</w:t>
            </w:r>
          </w:p>
          <w:p w:rsidR="00B7788D" w:rsidRDefault="0036232B">
            <w:pPr>
              <w:widowControl/>
              <w:jc w:val="left"/>
              <w:rPr>
                <w:szCs w:val="21"/>
              </w:rPr>
            </w:pPr>
            <w:r>
              <w:rPr>
                <w:rFonts w:hint="eastAsia"/>
                <w:szCs w:val="21"/>
              </w:rPr>
              <w:t>2</w:t>
            </w:r>
            <w:r>
              <w:rPr>
                <w:rFonts w:hint="eastAsia"/>
                <w:szCs w:val="21"/>
              </w:rPr>
              <w:t>、</w:t>
            </w:r>
            <w:r>
              <w:rPr>
                <w:rFonts w:hint="eastAsia"/>
                <w:szCs w:val="21"/>
              </w:rPr>
              <w:t>CET-6</w:t>
            </w:r>
            <w:r>
              <w:rPr>
                <w:rFonts w:hint="eastAsia"/>
                <w:szCs w:val="21"/>
              </w:rPr>
              <w:t>成绩</w:t>
            </w:r>
            <w:r>
              <w:rPr>
                <w:rFonts w:hint="eastAsia"/>
                <w:szCs w:val="21"/>
              </w:rPr>
              <w:t>425</w:t>
            </w:r>
            <w:r>
              <w:rPr>
                <w:rFonts w:hint="eastAsia"/>
                <w:szCs w:val="21"/>
              </w:rPr>
              <w:t>分及以上。</w:t>
            </w:r>
          </w:p>
        </w:tc>
        <w:tc>
          <w:tcPr>
            <w:tcW w:w="912" w:type="dxa"/>
            <w:shd w:val="clear" w:color="auto" w:fill="auto"/>
            <w:noWrap/>
            <w:vAlign w:val="center"/>
          </w:tcPr>
          <w:p w:rsidR="00B7788D" w:rsidRDefault="00B7788D">
            <w:pPr>
              <w:widowControl/>
              <w:jc w:val="center"/>
              <w:rPr>
                <w:szCs w:val="21"/>
              </w:rPr>
            </w:pPr>
          </w:p>
        </w:tc>
      </w:tr>
      <w:tr w:rsidR="00B7788D">
        <w:trPr>
          <w:trHeight w:val="927"/>
        </w:trPr>
        <w:tc>
          <w:tcPr>
            <w:tcW w:w="534" w:type="dxa"/>
            <w:shd w:val="clear" w:color="auto" w:fill="auto"/>
            <w:vAlign w:val="center"/>
          </w:tcPr>
          <w:p w:rsidR="00B7788D" w:rsidRDefault="0036232B">
            <w:pPr>
              <w:widowControl/>
              <w:jc w:val="center"/>
              <w:rPr>
                <w:szCs w:val="21"/>
              </w:rPr>
            </w:pPr>
            <w:r>
              <w:rPr>
                <w:rFonts w:hint="eastAsia"/>
                <w:szCs w:val="21"/>
              </w:rPr>
              <w:t>6</w:t>
            </w:r>
          </w:p>
        </w:tc>
        <w:tc>
          <w:tcPr>
            <w:tcW w:w="2155" w:type="dxa"/>
            <w:shd w:val="clear" w:color="auto" w:fill="auto"/>
            <w:vAlign w:val="center"/>
          </w:tcPr>
          <w:p w:rsidR="00B7788D" w:rsidRDefault="0036232B">
            <w:pPr>
              <w:widowControl/>
              <w:jc w:val="center"/>
              <w:rPr>
                <w:szCs w:val="21"/>
              </w:rPr>
            </w:pPr>
            <w:r>
              <w:rPr>
                <w:rFonts w:hint="eastAsia"/>
                <w:szCs w:val="21"/>
              </w:rPr>
              <w:t>麻醉科</w:t>
            </w:r>
          </w:p>
          <w:p w:rsidR="00B7788D" w:rsidRDefault="0036232B">
            <w:pPr>
              <w:widowControl/>
              <w:jc w:val="center"/>
              <w:rPr>
                <w:szCs w:val="21"/>
              </w:rPr>
            </w:pPr>
            <w:r>
              <w:rPr>
                <w:rFonts w:hint="eastAsia"/>
                <w:szCs w:val="21"/>
              </w:rPr>
              <w:t>（临床医师）</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szCs w:val="21"/>
              </w:rPr>
              <w:t>2</w:t>
            </w:r>
          </w:p>
        </w:tc>
        <w:tc>
          <w:tcPr>
            <w:tcW w:w="2551" w:type="dxa"/>
            <w:shd w:val="clear" w:color="auto" w:fill="auto"/>
            <w:noWrap/>
            <w:vAlign w:val="center"/>
          </w:tcPr>
          <w:p w:rsidR="00B7788D" w:rsidRDefault="0036232B">
            <w:pPr>
              <w:widowControl/>
              <w:jc w:val="center"/>
              <w:rPr>
                <w:szCs w:val="21"/>
              </w:rPr>
            </w:pPr>
            <w:r>
              <w:rPr>
                <w:rFonts w:hint="eastAsia"/>
                <w:szCs w:val="21"/>
              </w:rPr>
              <w:t>麻醉学</w:t>
            </w:r>
          </w:p>
        </w:tc>
        <w:tc>
          <w:tcPr>
            <w:tcW w:w="1549" w:type="dxa"/>
            <w:shd w:val="clear" w:color="auto" w:fill="auto"/>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年及以前毕业并有相关工作经验或具备麻醉学住院医师规范化培训合格证书（</w:t>
            </w:r>
            <w:r>
              <w:rPr>
                <w:rFonts w:hint="eastAsia"/>
                <w:szCs w:val="21"/>
              </w:rPr>
              <w:t>2020</w:t>
            </w:r>
            <w:r>
              <w:rPr>
                <w:rFonts w:hint="eastAsia"/>
                <w:szCs w:val="21"/>
              </w:rPr>
              <w:t>年住培毕业生如暂无合格证，须住培单位出具住培证明，且当年必须取得住培合格证）。</w:t>
            </w:r>
          </w:p>
        </w:tc>
        <w:tc>
          <w:tcPr>
            <w:tcW w:w="912" w:type="dxa"/>
            <w:shd w:val="clear" w:color="auto" w:fill="auto"/>
            <w:vAlign w:val="center"/>
          </w:tcPr>
          <w:p w:rsidR="00B7788D" w:rsidRDefault="00B7788D">
            <w:pPr>
              <w:widowControl/>
              <w:jc w:val="center"/>
              <w:rPr>
                <w:szCs w:val="21"/>
              </w:rPr>
            </w:pPr>
          </w:p>
        </w:tc>
      </w:tr>
      <w:tr w:rsidR="00B7788D">
        <w:trPr>
          <w:trHeight w:val="591"/>
        </w:trPr>
        <w:tc>
          <w:tcPr>
            <w:tcW w:w="534" w:type="dxa"/>
            <w:shd w:val="clear" w:color="auto" w:fill="auto"/>
            <w:vAlign w:val="center"/>
          </w:tcPr>
          <w:p w:rsidR="00B7788D" w:rsidRDefault="0036232B">
            <w:pPr>
              <w:widowControl/>
              <w:jc w:val="center"/>
              <w:rPr>
                <w:color w:val="000000"/>
                <w:szCs w:val="21"/>
              </w:rPr>
            </w:pPr>
            <w:r>
              <w:rPr>
                <w:rFonts w:hint="eastAsia"/>
                <w:color w:val="000000"/>
                <w:szCs w:val="21"/>
              </w:rPr>
              <w:t>7</w:t>
            </w:r>
          </w:p>
        </w:tc>
        <w:tc>
          <w:tcPr>
            <w:tcW w:w="2155" w:type="dxa"/>
            <w:shd w:val="clear" w:color="auto" w:fill="auto"/>
            <w:vAlign w:val="center"/>
          </w:tcPr>
          <w:p w:rsidR="00B7788D" w:rsidRDefault="0036232B">
            <w:pPr>
              <w:widowControl/>
              <w:jc w:val="center"/>
              <w:rPr>
                <w:color w:val="000000"/>
                <w:szCs w:val="21"/>
              </w:rPr>
            </w:pPr>
            <w:r>
              <w:rPr>
                <w:rFonts w:hint="eastAsia"/>
                <w:color w:val="000000"/>
                <w:szCs w:val="21"/>
              </w:rPr>
              <w:t>口</w:t>
            </w:r>
            <w:r>
              <w:rPr>
                <w:color w:val="000000"/>
                <w:szCs w:val="21"/>
              </w:rPr>
              <w:t>腔</w:t>
            </w:r>
            <w:r>
              <w:rPr>
                <w:rFonts w:hint="eastAsia"/>
                <w:color w:val="000000"/>
                <w:szCs w:val="21"/>
              </w:rPr>
              <w:t>正畸科一组</w:t>
            </w:r>
          </w:p>
          <w:p w:rsidR="00B7788D" w:rsidRDefault="0036232B">
            <w:pPr>
              <w:widowControl/>
              <w:jc w:val="center"/>
              <w:rPr>
                <w:color w:val="000000"/>
                <w:szCs w:val="21"/>
              </w:rPr>
            </w:pPr>
            <w:r>
              <w:rPr>
                <w:rFonts w:hint="eastAsia"/>
                <w:color w:val="000000"/>
                <w:szCs w:val="21"/>
              </w:rPr>
              <w:t>（临床医师）</w:t>
            </w:r>
          </w:p>
        </w:tc>
        <w:tc>
          <w:tcPr>
            <w:tcW w:w="963" w:type="dxa"/>
            <w:shd w:val="clear" w:color="auto" w:fill="auto"/>
            <w:vAlign w:val="center"/>
          </w:tcPr>
          <w:p w:rsidR="00B7788D" w:rsidRDefault="0036232B">
            <w:pPr>
              <w:widowControl/>
              <w:jc w:val="center"/>
              <w:rPr>
                <w:color w:val="000000"/>
                <w:szCs w:val="21"/>
              </w:rPr>
            </w:pPr>
            <w:r>
              <w:rPr>
                <w:rFonts w:hint="eastAsia"/>
                <w:color w:val="000000"/>
                <w:szCs w:val="21"/>
              </w:rPr>
              <w:t>专技</w:t>
            </w:r>
          </w:p>
        </w:tc>
        <w:tc>
          <w:tcPr>
            <w:tcW w:w="709" w:type="dxa"/>
            <w:shd w:val="clear" w:color="auto" w:fill="auto"/>
            <w:vAlign w:val="center"/>
          </w:tcPr>
          <w:p w:rsidR="00B7788D" w:rsidRDefault="0036232B">
            <w:pPr>
              <w:widowControl/>
              <w:jc w:val="center"/>
              <w:rPr>
                <w:color w:val="000000"/>
                <w:szCs w:val="21"/>
              </w:rPr>
            </w:pPr>
            <w:r>
              <w:rPr>
                <w:rFonts w:hint="eastAsia"/>
                <w:color w:val="000000"/>
                <w:szCs w:val="21"/>
              </w:rPr>
              <w:t>2</w:t>
            </w:r>
          </w:p>
        </w:tc>
        <w:tc>
          <w:tcPr>
            <w:tcW w:w="2551" w:type="dxa"/>
            <w:shd w:val="clear" w:color="auto" w:fill="auto"/>
            <w:vAlign w:val="center"/>
          </w:tcPr>
          <w:p w:rsidR="00B7788D" w:rsidRDefault="0036232B">
            <w:pPr>
              <w:widowControl/>
              <w:jc w:val="center"/>
              <w:rPr>
                <w:szCs w:val="21"/>
              </w:rPr>
            </w:pPr>
            <w:r>
              <w:rPr>
                <w:rFonts w:hint="eastAsia"/>
                <w:szCs w:val="21"/>
              </w:rPr>
              <w:t>口腔医学类</w:t>
            </w:r>
          </w:p>
          <w:p w:rsidR="00B7788D" w:rsidRDefault="0036232B">
            <w:pPr>
              <w:widowControl/>
              <w:jc w:val="center"/>
              <w:rPr>
                <w:color w:val="000000"/>
                <w:szCs w:val="21"/>
              </w:rPr>
            </w:pPr>
            <w:r>
              <w:rPr>
                <w:rFonts w:hint="eastAsia"/>
                <w:szCs w:val="21"/>
              </w:rPr>
              <w:t>（</w:t>
            </w:r>
            <w:r>
              <w:rPr>
                <w:rFonts w:hint="eastAsia"/>
                <w:color w:val="000000"/>
                <w:szCs w:val="21"/>
              </w:rPr>
              <w:t>口腔正畸学方向</w:t>
            </w:r>
            <w:r>
              <w:rPr>
                <w:rFonts w:hint="eastAsia"/>
                <w:szCs w:val="21"/>
              </w:rPr>
              <w:t>）</w:t>
            </w:r>
          </w:p>
        </w:tc>
        <w:tc>
          <w:tcPr>
            <w:tcW w:w="1549" w:type="dxa"/>
            <w:shd w:val="clear" w:color="auto" w:fill="auto"/>
            <w:vAlign w:val="center"/>
          </w:tcPr>
          <w:p w:rsidR="00B7788D" w:rsidRDefault="0036232B">
            <w:pPr>
              <w:widowControl/>
              <w:jc w:val="center"/>
              <w:rPr>
                <w:color w:val="000000"/>
                <w:szCs w:val="21"/>
              </w:rPr>
            </w:pPr>
            <w:r>
              <w:rPr>
                <w:rFonts w:hint="eastAsia"/>
                <w:color w:val="000000"/>
                <w:szCs w:val="21"/>
              </w:rPr>
              <w:t>全日制硕士研究生及以上</w:t>
            </w:r>
          </w:p>
        </w:tc>
        <w:tc>
          <w:tcPr>
            <w:tcW w:w="4575" w:type="dxa"/>
            <w:shd w:val="clear" w:color="auto" w:fill="auto"/>
            <w:vAlign w:val="center"/>
          </w:tcPr>
          <w:p w:rsidR="00B7788D" w:rsidRDefault="0036232B">
            <w:pPr>
              <w:widowControl/>
              <w:jc w:val="left"/>
              <w:rPr>
                <w:color w:val="000000"/>
                <w:szCs w:val="21"/>
              </w:rPr>
            </w:pPr>
            <w:r>
              <w:rPr>
                <w:rFonts w:hint="eastAsia"/>
                <w:color w:val="000000"/>
                <w:szCs w:val="21"/>
              </w:rPr>
              <w:t>1</w:t>
            </w:r>
            <w:r>
              <w:rPr>
                <w:rFonts w:hint="eastAsia"/>
                <w:color w:val="000000"/>
                <w:szCs w:val="21"/>
              </w:rPr>
              <w:t>、具备执业医师资格证书；</w:t>
            </w:r>
            <w:r>
              <w:rPr>
                <w:rFonts w:hint="eastAsia"/>
                <w:color w:val="000000"/>
                <w:szCs w:val="21"/>
              </w:rPr>
              <w:br/>
              <w:t>2</w:t>
            </w:r>
            <w:r>
              <w:rPr>
                <w:rFonts w:hint="eastAsia"/>
                <w:color w:val="000000"/>
                <w:szCs w:val="21"/>
              </w:rPr>
              <w:t>、</w:t>
            </w:r>
            <w:r>
              <w:rPr>
                <w:rFonts w:hint="eastAsia"/>
                <w:color w:val="000000"/>
                <w:szCs w:val="21"/>
              </w:rPr>
              <w:t>2013</w:t>
            </w:r>
            <w:r>
              <w:rPr>
                <w:rFonts w:hint="eastAsia"/>
                <w:color w:val="000000"/>
                <w:szCs w:val="21"/>
              </w:rPr>
              <w:t>年及以前毕业并有相关工作经验或具备</w:t>
            </w:r>
            <w:r>
              <w:rPr>
                <w:rFonts w:hint="eastAsia"/>
                <w:szCs w:val="21"/>
              </w:rPr>
              <w:t>口腔</w:t>
            </w:r>
            <w:r>
              <w:rPr>
                <w:szCs w:val="21"/>
              </w:rPr>
              <w:t>正畸学专业</w:t>
            </w:r>
            <w:r>
              <w:rPr>
                <w:rFonts w:hint="eastAsia"/>
                <w:color w:val="000000"/>
                <w:szCs w:val="21"/>
              </w:rPr>
              <w:t>住院医师规范化培训合格证书（</w:t>
            </w:r>
            <w:r>
              <w:rPr>
                <w:rFonts w:hint="eastAsia"/>
                <w:color w:val="000000"/>
                <w:szCs w:val="21"/>
              </w:rPr>
              <w:t>2020</w:t>
            </w:r>
            <w:r>
              <w:rPr>
                <w:rFonts w:hint="eastAsia"/>
                <w:color w:val="000000"/>
                <w:szCs w:val="21"/>
              </w:rPr>
              <w:t>年住培毕业生如暂无合格证，须住培单位出具住培证明，且当年必须取得住培合格证）。</w:t>
            </w:r>
          </w:p>
        </w:tc>
        <w:tc>
          <w:tcPr>
            <w:tcW w:w="912" w:type="dxa"/>
            <w:shd w:val="clear" w:color="auto" w:fill="auto"/>
            <w:noWrap/>
            <w:vAlign w:val="center"/>
          </w:tcPr>
          <w:p w:rsidR="00B7788D" w:rsidRDefault="00B7788D">
            <w:pPr>
              <w:widowControl/>
              <w:jc w:val="center"/>
              <w:rPr>
                <w:szCs w:val="21"/>
              </w:rPr>
            </w:pPr>
          </w:p>
        </w:tc>
      </w:tr>
      <w:tr w:rsidR="00B7788D">
        <w:trPr>
          <w:trHeight w:val="591"/>
        </w:trPr>
        <w:tc>
          <w:tcPr>
            <w:tcW w:w="534" w:type="dxa"/>
            <w:shd w:val="clear" w:color="auto" w:fill="auto"/>
            <w:vAlign w:val="center"/>
          </w:tcPr>
          <w:p w:rsidR="00B7788D" w:rsidRDefault="0036232B">
            <w:pPr>
              <w:widowControl/>
              <w:jc w:val="center"/>
              <w:rPr>
                <w:szCs w:val="21"/>
              </w:rPr>
            </w:pPr>
            <w:r>
              <w:rPr>
                <w:rFonts w:hint="eastAsia"/>
                <w:szCs w:val="21"/>
              </w:rPr>
              <w:t>8</w:t>
            </w:r>
          </w:p>
        </w:tc>
        <w:tc>
          <w:tcPr>
            <w:tcW w:w="2155" w:type="dxa"/>
            <w:shd w:val="clear" w:color="auto" w:fill="auto"/>
            <w:vAlign w:val="center"/>
          </w:tcPr>
          <w:p w:rsidR="00B7788D" w:rsidRDefault="0036232B">
            <w:pPr>
              <w:widowControl/>
              <w:jc w:val="center"/>
              <w:rPr>
                <w:szCs w:val="21"/>
              </w:rPr>
            </w:pPr>
            <w:r>
              <w:rPr>
                <w:rFonts w:hint="eastAsia"/>
                <w:color w:val="000000"/>
                <w:szCs w:val="21"/>
              </w:rPr>
              <w:t>口</w:t>
            </w:r>
            <w:r>
              <w:rPr>
                <w:color w:val="000000"/>
                <w:szCs w:val="21"/>
              </w:rPr>
              <w:t>腔</w:t>
            </w:r>
            <w:r>
              <w:rPr>
                <w:rFonts w:hint="eastAsia"/>
                <w:szCs w:val="21"/>
              </w:rPr>
              <w:t>正畸科二组</w:t>
            </w:r>
          </w:p>
          <w:p w:rsidR="00B7788D" w:rsidRDefault="0036232B">
            <w:pPr>
              <w:widowControl/>
              <w:jc w:val="center"/>
              <w:rPr>
                <w:szCs w:val="21"/>
              </w:rPr>
            </w:pPr>
            <w:r>
              <w:rPr>
                <w:rFonts w:hint="eastAsia"/>
                <w:szCs w:val="21"/>
              </w:rPr>
              <w:t>（临床医师）</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rFonts w:hint="eastAsia"/>
                <w:szCs w:val="21"/>
              </w:rPr>
              <w:t>2</w:t>
            </w:r>
          </w:p>
        </w:tc>
        <w:tc>
          <w:tcPr>
            <w:tcW w:w="2551" w:type="dxa"/>
            <w:shd w:val="clear" w:color="auto" w:fill="auto"/>
            <w:vAlign w:val="center"/>
          </w:tcPr>
          <w:p w:rsidR="00B7788D" w:rsidRDefault="0036232B">
            <w:pPr>
              <w:widowControl/>
              <w:jc w:val="center"/>
              <w:rPr>
                <w:szCs w:val="21"/>
              </w:rPr>
            </w:pPr>
            <w:r>
              <w:rPr>
                <w:rFonts w:hint="eastAsia"/>
                <w:szCs w:val="21"/>
              </w:rPr>
              <w:t>口腔医学类</w:t>
            </w:r>
          </w:p>
          <w:p w:rsidR="00B7788D" w:rsidRDefault="0036232B">
            <w:pPr>
              <w:widowControl/>
              <w:jc w:val="center"/>
              <w:rPr>
                <w:szCs w:val="21"/>
              </w:rPr>
            </w:pPr>
            <w:r>
              <w:rPr>
                <w:rFonts w:hint="eastAsia"/>
                <w:szCs w:val="21"/>
              </w:rPr>
              <w:t>（</w:t>
            </w:r>
            <w:r>
              <w:rPr>
                <w:rFonts w:hint="eastAsia"/>
                <w:color w:val="000000"/>
                <w:szCs w:val="21"/>
              </w:rPr>
              <w:t>口腔正畸学方向</w:t>
            </w:r>
            <w:r>
              <w:rPr>
                <w:rFonts w:hint="eastAsia"/>
                <w:szCs w:val="21"/>
              </w:rPr>
              <w:t>）</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年及以前毕业并有相关工作经验或具备口腔</w:t>
            </w:r>
            <w:r>
              <w:rPr>
                <w:szCs w:val="21"/>
              </w:rPr>
              <w:t>正畸学专业</w:t>
            </w:r>
            <w:r>
              <w:rPr>
                <w:rFonts w:hint="eastAsia"/>
                <w:szCs w:val="21"/>
              </w:rPr>
              <w:t>住院医师规范化培训合格证书（</w:t>
            </w:r>
            <w:r>
              <w:rPr>
                <w:rFonts w:hint="eastAsia"/>
                <w:szCs w:val="21"/>
              </w:rPr>
              <w:t>2020</w:t>
            </w:r>
            <w:r>
              <w:rPr>
                <w:rFonts w:hint="eastAsia"/>
                <w:szCs w:val="21"/>
              </w:rPr>
              <w:t>年住培毕业生如暂无合格证，须住培单位出具住培证明，且当年必须取得住培合格证）。</w:t>
            </w:r>
          </w:p>
        </w:tc>
        <w:tc>
          <w:tcPr>
            <w:tcW w:w="912" w:type="dxa"/>
            <w:shd w:val="clear" w:color="auto" w:fill="auto"/>
            <w:noWrap/>
            <w:vAlign w:val="center"/>
          </w:tcPr>
          <w:p w:rsidR="00B7788D" w:rsidRDefault="00B7788D">
            <w:pPr>
              <w:widowControl/>
              <w:jc w:val="center"/>
              <w:rPr>
                <w:szCs w:val="21"/>
              </w:rPr>
            </w:pPr>
          </w:p>
        </w:tc>
      </w:tr>
      <w:tr w:rsidR="00B7788D">
        <w:trPr>
          <w:trHeight w:val="591"/>
        </w:trPr>
        <w:tc>
          <w:tcPr>
            <w:tcW w:w="534" w:type="dxa"/>
            <w:shd w:val="clear" w:color="auto" w:fill="auto"/>
            <w:vAlign w:val="center"/>
          </w:tcPr>
          <w:p w:rsidR="00B7788D" w:rsidRDefault="0036232B">
            <w:pPr>
              <w:widowControl/>
              <w:jc w:val="center"/>
              <w:rPr>
                <w:szCs w:val="21"/>
              </w:rPr>
            </w:pPr>
            <w:r>
              <w:rPr>
                <w:rFonts w:hint="eastAsia"/>
                <w:szCs w:val="21"/>
              </w:rPr>
              <w:t>9</w:t>
            </w:r>
          </w:p>
        </w:tc>
        <w:tc>
          <w:tcPr>
            <w:tcW w:w="2155" w:type="dxa"/>
            <w:shd w:val="clear" w:color="auto" w:fill="auto"/>
            <w:vAlign w:val="center"/>
          </w:tcPr>
          <w:p w:rsidR="00B7788D" w:rsidRDefault="0036232B">
            <w:pPr>
              <w:widowControl/>
              <w:jc w:val="center"/>
              <w:rPr>
                <w:szCs w:val="21"/>
              </w:rPr>
            </w:pPr>
            <w:r>
              <w:rPr>
                <w:rFonts w:hint="eastAsia"/>
                <w:szCs w:val="21"/>
              </w:rPr>
              <w:t>口腔颌面外科住院部</w:t>
            </w:r>
          </w:p>
          <w:p w:rsidR="00B7788D" w:rsidRDefault="0036232B">
            <w:pPr>
              <w:widowControl/>
              <w:jc w:val="center"/>
              <w:rPr>
                <w:szCs w:val="21"/>
              </w:rPr>
            </w:pPr>
            <w:r>
              <w:rPr>
                <w:rFonts w:hint="eastAsia"/>
                <w:szCs w:val="21"/>
              </w:rPr>
              <w:t>（临床医师）</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vAlign w:val="center"/>
          </w:tcPr>
          <w:p w:rsidR="00B7788D" w:rsidRDefault="0036232B">
            <w:pPr>
              <w:widowControl/>
              <w:jc w:val="center"/>
              <w:rPr>
                <w:szCs w:val="21"/>
              </w:rPr>
            </w:pPr>
            <w:r>
              <w:rPr>
                <w:rFonts w:hint="eastAsia"/>
                <w:szCs w:val="21"/>
              </w:rPr>
              <w:t>2</w:t>
            </w:r>
          </w:p>
        </w:tc>
        <w:tc>
          <w:tcPr>
            <w:tcW w:w="2551" w:type="dxa"/>
            <w:shd w:val="clear" w:color="auto" w:fill="auto"/>
            <w:vAlign w:val="center"/>
          </w:tcPr>
          <w:p w:rsidR="00B7788D" w:rsidRDefault="0036232B">
            <w:pPr>
              <w:widowControl/>
              <w:jc w:val="center"/>
              <w:rPr>
                <w:szCs w:val="21"/>
              </w:rPr>
            </w:pPr>
            <w:r>
              <w:rPr>
                <w:rFonts w:hint="eastAsia"/>
                <w:szCs w:val="21"/>
              </w:rPr>
              <w:t>口腔医学类</w:t>
            </w:r>
          </w:p>
          <w:p w:rsidR="00B7788D" w:rsidRDefault="0036232B">
            <w:pPr>
              <w:widowControl/>
              <w:jc w:val="center"/>
              <w:rPr>
                <w:szCs w:val="21"/>
              </w:rPr>
            </w:pPr>
            <w:r>
              <w:rPr>
                <w:rFonts w:hint="eastAsia"/>
                <w:szCs w:val="21"/>
              </w:rPr>
              <w:t>（口腔颌面外科学方向）</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年及以前毕业并有相关工作经验或具备住院医师规范化培训合格证书（</w:t>
            </w:r>
            <w:r>
              <w:rPr>
                <w:rFonts w:hint="eastAsia"/>
                <w:szCs w:val="21"/>
              </w:rPr>
              <w:t>2020</w:t>
            </w:r>
            <w:r>
              <w:rPr>
                <w:rFonts w:hint="eastAsia"/>
                <w:szCs w:val="21"/>
              </w:rPr>
              <w:t>年住培毕业生如暂无合格证，须住培单位出具住培证明，且当年必须取得住培合格证）。</w:t>
            </w:r>
          </w:p>
        </w:tc>
        <w:tc>
          <w:tcPr>
            <w:tcW w:w="912" w:type="dxa"/>
            <w:shd w:val="clear" w:color="auto" w:fill="auto"/>
            <w:noWrap/>
            <w:vAlign w:val="center"/>
          </w:tcPr>
          <w:p w:rsidR="00B7788D" w:rsidRDefault="00B7788D">
            <w:pPr>
              <w:widowControl/>
              <w:jc w:val="center"/>
              <w:rPr>
                <w:szCs w:val="21"/>
              </w:rPr>
            </w:pPr>
          </w:p>
        </w:tc>
      </w:tr>
      <w:tr w:rsidR="00B7788D">
        <w:trPr>
          <w:trHeight w:val="702"/>
        </w:trPr>
        <w:tc>
          <w:tcPr>
            <w:tcW w:w="534" w:type="dxa"/>
            <w:shd w:val="clear" w:color="auto" w:fill="auto"/>
            <w:vAlign w:val="center"/>
          </w:tcPr>
          <w:p w:rsidR="00B7788D" w:rsidRDefault="0036232B">
            <w:pPr>
              <w:widowControl/>
              <w:jc w:val="center"/>
              <w:rPr>
                <w:szCs w:val="21"/>
              </w:rPr>
            </w:pPr>
            <w:r>
              <w:rPr>
                <w:rFonts w:hint="eastAsia"/>
                <w:szCs w:val="21"/>
              </w:rPr>
              <w:t>10</w:t>
            </w:r>
          </w:p>
        </w:tc>
        <w:tc>
          <w:tcPr>
            <w:tcW w:w="2155" w:type="dxa"/>
            <w:shd w:val="clear" w:color="auto" w:fill="auto"/>
            <w:vAlign w:val="center"/>
          </w:tcPr>
          <w:p w:rsidR="00B7788D" w:rsidRDefault="0036232B">
            <w:pPr>
              <w:widowControl/>
              <w:jc w:val="center"/>
              <w:rPr>
                <w:szCs w:val="21"/>
              </w:rPr>
            </w:pPr>
            <w:r>
              <w:rPr>
                <w:rFonts w:hint="eastAsia"/>
                <w:szCs w:val="21"/>
              </w:rPr>
              <w:t>仁怀门诊部</w:t>
            </w:r>
          </w:p>
          <w:p w:rsidR="00B7788D" w:rsidRDefault="0036232B">
            <w:pPr>
              <w:widowControl/>
              <w:jc w:val="center"/>
              <w:rPr>
                <w:szCs w:val="21"/>
              </w:rPr>
            </w:pPr>
            <w:r>
              <w:rPr>
                <w:rFonts w:hint="eastAsia"/>
                <w:szCs w:val="21"/>
              </w:rPr>
              <w:t>（护士）</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noWrap/>
            <w:vAlign w:val="center"/>
          </w:tcPr>
          <w:p w:rsidR="00B7788D" w:rsidRDefault="0036232B">
            <w:pPr>
              <w:widowControl/>
              <w:jc w:val="center"/>
              <w:rPr>
                <w:szCs w:val="21"/>
              </w:rPr>
            </w:pPr>
            <w:r>
              <w:rPr>
                <w:rFonts w:hint="eastAsia"/>
                <w:szCs w:val="21"/>
              </w:rPr>
              <w:t>护理学</w:t>
            </w:r>
          </w:p>
        </w:tc>
        <w:tc>
          <w:tcPr>
            <w:tcW w:w="1549" w:type="dxa"/>
            <w:shd w:val="clear" w:color="auto" w:fill="auto"/>
            <w:vAlign w:val="center"/>
          </w:tcPr>
          <w:p w:rsidR="00B7788D" w:rsidRDefault="0036232B">
            <w:pPr>
              <w:widowControl/>
              <w:jc w:val="center"/>
              <w:rPr>
                <w:szCs w:val="21"/>
              </w:rPr>
            </w:pPr>
            <w:r>
              <w:rPr>
                <w:rFonts w:hint="eastAsia"/>
                <w:szCs w:val="21"/>
              </w:rPr>
              <w:t>大专及以上</w:t>
            </w:r>
          </w:p>
        </w:tc>
        <w:tc>
          <w:tcPr>
            <w:tcW w:w="4575" w:type="dxa"/>
            <w:shd w:val="clear" w:color="auto" w:fill="auto"/>
            <w:vAlign w:val="center"/>
          </w:tcPr>
          <w:p w:rsidR="00B7788D" w:rsidRDefault="0036232B">
            <w:pPr>
              <w:widowControl/>
              <w:jc w:val="left"/>
              <w:rPr>
                <w:szCs w:val="21"/>
              </w:rPr>
            </w:pPr>
            <w:r>
              <w:rPr>
                <w:rFonts w:hint="eastAsia"/>
                <w:szCs w:val="21"/>
              </w:rPr>
              <w:t>具备护士资格证书</w:t>
            </w:r>
          </w:p>
        </w:tc>
        <w:tc>
          <w:tcPr>
            <w:tcW w:w="912" w:type="dxa"/>
            <w:shd w:val="clear" w:color="auto" w:fill="auto"/>
            <w:vAlign w:val="center"/>
          </w:tcPr>
          <w:p w:rsidR="00B7788D" w:rsidRDefault="0036232B">
            <w:pPr>
              <w:widowControl/>
              <w:jc w:val="center"/>
              <w:rPr>
                <w:szCs w:val="21"/>
              </w:rPr>
            </w:pPr>
            <w:r>
              <w:rPr>
                <w:rFonts w:hint="eastAsia"/>
                <w:szCs w:val="21"/>
              </w:rPr>
              <w:t>工作地点在仁怀市</w:t>
            </w:r>
          </w:p>
        </w:tc>
      </w:tr>
      <w:tr w:rsidR="00B7788D">
        <w:trPr>
          <w:trHeight w:val="1041"/>
        </w:trPr>
        <w:tc>
          <w:tcPr>
            <w:tcW w:w="534" w:type="dxa"/>
            <w:shd w:val="clear" w:color="auto" w:fill="auto"/>
            <w:vAlign w:val="center"/>
          </w:tcPr>
          <w:p w:rsidR="00B7788D" w:rsidRDefault="0036232B">
            <w:pPr>
              <w:widowControl/>
              <w:jc w:val="center"/>
              <w:rPr>
                <w:szCs w:val="21"/>
              </w:rPr>
            </w:pPr>
            <w:r>
              <w:rPr>
                <w:rFonts w:hint="eastAsia"/>
                <w:szCs w:val="21"/>
              </w:rPr>
              <w:lastRenderedPageBreak/>
              <w:t>11</w:t>
            </w:r>
          </w:p>
        </w:tc>
        <w:tc>
          <w:tcPr>
            <w:tcW w:w="2155" w:type="dxa"/>
            <w:shd w:val="clear" w:color="auto" w:fill="auto"/>
            <w:vAlign w:val="center"/>
          </w:tcPr>
          <w:p w:rsidR="00B7788D" w:rsidRDefault="0036232B">
            <w:pPr>
              <w:widowControl/>
              <w:jc w:val="center"/>
              <w:rPr>
                <w:szCs w:val="21"/>
              </w:rPr>
            </w:pPr>
            <w:r>
              <w:rPr>
                <w:rFonts w:hint="eastAsia"/>
                <w:szCs w:val="21"/>
              </w:rPr>
              <w:t>护士</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rFonts w:hint="eastAsia"/>
                <w:szCs w:val="21"/>
              </w:rPr>
              <w:t>12</w:t>
            </w:r>
          </w:p>
        </w:tc>
        <w:tc>
          <w:tcPr>
            <w:tcW w:w="2551" w:type="dxa"/>
            <w:shd w:val="clear" w:color="auto" w:fill="auto"/>
            <w:vAlign w:val="center"/>
          </w:tcPr>
          <w:p w:rsidR="00B7788D" w:rsidRDefault="0036232B">
            <w:pPr>
              <w:widowControl/>
              <w:jc w:val="center"/>
              <w:rPr>
                <w:szCs w:val="21"/>
              </w:rPr>
            </w:pPr>
            <w:r>
              <w:rPr>
                <w:rFonts w:hint="eastAsia"/>
                <w:szCs w:val="21"/>
              </w:rPr>
              <w:t>护理学</w:t>
            </w:r>
          </w:p>
        </w:tc>
        <w:tc>
          <w:tcPr>
            <w:tcW w:w="1549" w:type="dxa"/>
            <w:shd w:val="clear" w:color="auto" w:fill="auto"/>
            <w:noWrap/>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36232B">
            <w:pPr>
              <w:jc w:val="left"/>
              <w:rPr>
                <w:szCs w:val="21"/>
              </w:rPr>
            </w:pPr>
            <w:r>
              <w:rPr>
                <w:rFonts w:hint="eastAsia"/>
                <w:szCs w:val="21"/>
              </w:rPr>
              <w:t>1</w:t>
            </w:r>
            <w:r>
              <w:rPr>
                <w:rFonts w:hint="eastAsia"/>
                <w:szCs w:val="21"/>
              </w:rPr>
              <w:t>、具备护士资格证书（</w:t>
            </w:r>
            <w:r>
              <w:rPr>
                <w:rFonts w:hint="eastAsia"/>
                <w:szCs w:val="21"/>
              </w:rPr>
              <w:t>20</w:t>
            </w:r>
            <w:r>
              <w:rPr>
                <w:szCs w:val="21"/>
              </w:rPr>
              <w:t>20</w:t>
            </w:r>
            <w:r>
              <w:rPr>
                <w:rFonts w:hint="eastAsia"/>
                <w:szCs w:val="21"/>
              </w:rPr>
              <w:t>年应届毕业生须毕业当年取得护士资格证）。</w:t>
            </w:r>
          </w:p>
          <w:p w:rsidR="00B7788D" w:rsidRDefault="0036232B">
            <w:pPr>
              <w:jc w:val="left"/>
              <w:rPr>
                <w:szCs w:val="21"/>
              </w:rPr>
            </w:pPr>
            <w:r>
              <w:rPr>
                <w:szCs w:val="21"/>
              </w:rPr>
              <w:t>2</w:t>
            </w:r>
            <w:r>
              <w:rPr>
                <w:rFonts w:hint="eastAsia"/>
                <w:szCs w:val="21"/>
              </w:rPr>
              <w:t>、</w:t>
            </w:r>
            <w:r>
              <w:rPr>
                <w:szCs w:val="21"/>
              </w:rPr>
              <w:t>往届毕业生</w:t>
            </w:r>
            <w:r>
              <w:rPr>
                <w:rFonts w:hint="eastAsia"/>
                <w:szCs w:val="21"/>
              </w:rPr>
              <w:t>须</w:t>
            </w:r>
            <w:r>
              <w:rPr>
                <w:szCs w:val="21"/>
              </w:rPr>
              <w:t>有</w:t>
            </w:r>
            <w:r>
              <w:rPr>
                <w:szCs w:val="21"/>
              </w:rPr>
              <w:t>1</w:t>
            </w:r>
            <w:r>
              <w:rPr>
                <w:szCs w:val="21"/>
              </w:rPr>
              <w:t>年</w:t>
            </w:r>
            <w:r>
              <w:rPr>
                <w:rFonts w:hint="eastAsia"/>
                <w:szCs w:val="21"/>
              </w:rPr>
              <w:t>以上</w:t>
            </w:r>
            <w:r>
              <w:rPr>
                <w:szCs w:val="21"/>
              </w:rPr>
              <w:t>三甲医院工作经历</w:t>
            </w:r>
            <w:r>
              <w:rPr>
                <w:rFonts w:hint="eastAsia"/>
                <w:szCs w:val="21"/>
              </w:rPr>
              <w:t>。</w:t>
            </w:r>
          </w:p>
        </w:tc>
        <w:tc>
          <w:tcPr>
            <w:tcW w:w="912" w:type="dxa"/>
            <w:shd w:val="clear" w:color="auto" w:fill="auto"/>
            <w:vAlign w:val="center"/>
          </w:tcPr>
          <w:p w:rsidR="00B7788D" w:rsidRDefault="00B7788D">
            <w:pPr>
              <w:widowControl/>
              <w:jc w:val="center"/>
              <w:rPr>
                <w:szCs w:val="21"/>
              </w:rPr>
            </w:pPr>
          </w:p>
        </w:tc>
      </w:tr>
      <w:tr w:rsidR="00B7788D">
        <w:trPr>
          <w:trHeight w:val="1197"/>
        </w:trPr>
        <w:tc>
          <w:tcPr>
            <w:tcW w:w="534" w:type="dxa"/>
            <w:shd w:val="clear" w:color="auto" w:fill="auto"/>
            <w:vAlign w:val="center"/>
          </w:tcPr>
          <w:p w:rsidR="00B7788D" w:rsidRDefault="0036232B">
            <w:pPr>
              <w:widowControl/>
              <w:jc w:val="center"/>
              <w:rPr>
                <w:szCs w:val="21"/>
              </w:rPr>
            </w:pPr>
            <w:r>
              <w:rPr>
                <w:rFonts w:hint="eastAsia"/>
                <w:szCs w:val="21"/>
              </w:rPr>
              <w:t>12</w:t>
            </w:r>
          </w:p>
        </w:tc>
        <w:tc>
          <w:tcPr>
            <w:tcW w:w="2155" w:type="dxa"/>
            <w:shd w:val="clear" w:color="auto" w:fill="auto"/>
            <w:vAlign w:val="center"/>
          </w:tcPr>
          <w:p w:rsidR="00B7788D" w:rsidRDefault="0036232B">
            <w:pPr>
              <w:widowControl/>
              <w:jc w:val="center"/>
              <w:rPr>
                <w:szCs w:val="21"/>
              </w:rPr>
            </w:pPr>
            <w:r>
              <w:rPr>
                <w:rFonts w:hint="eastAsia"/>
                <w:szCs w:val="21"/>
              </w:rPr>
              <w:t>门诊部</w:t>
            </w:r>
          </w:p>
          <w:p w:rsidR="00B7788D" w:rsidRDefault="0036232B">
            <w:pPr>
              <w:widowControl/>
              <w:jc w:val="center"/>
              <w:rPr>
                <w:szCs w:val="21"/>
              </w:rPr>
            </w:pPr>
            <w:r>
              <w:rPr>
                <w:rFonts w:hint="eastAsia"/>
                <w:szCs w:val="21"/>
              </w:rPr>
              <w:t>（体检</w:t>
            </w:r>
            <w:r>
              <w:rPr>
                <w:szCs w:val="21"/>
              </w:rPr>
              <w:t>医师</w:t>
            </w:r>
            <w:r>
              <w:rPr>
                <w:rFonts w:hint="eastAsia"/>
                <w:szCs w:val="21"/>
              </w:rPr>
              <w:t>）</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rFonts w:hint="eastAsia"/>
                <w:szCs w:val="21"/>
              </w:rPr>
              <w:t>4</w:t>
            </w:r>
          </w:p>
        </w:tc>
        <w:tc>
          <w:tcPr>
            <w:tcW w:w="2551" w:type="dxa"/>
            <w:shd w:val="clear" w:color="auto" w:fill="auto"/>
            <w:vAlign w:val="center"/>
          </w:tcPr>
          <w:p w:rsidR="00B7788D" w:rsidRDefault="0036232B">
            <w:pPr>
              <w:widowControl/>
              <w:jc w:val="center"/>
              <w:rPr>
                <w:szCs w:val="21"/>
              </w:rPr>
            </w:pPr>
            <w:r>
              <w:rPr>
                <w:rFonts w:hint="eastAsia"/>
                <w:szCs w:val="21"/>
              </w:rPr>
              <w:t>口腔医学</w:t>
            </w:r>
          </w:p>
        </w:tc>
        <w:tc>
          <w:tcPr>
            <w:tcW w:w="1549" w:type="dxa"/>
            <w:shd w:val="clear" w:color="auto" w:fill="auto"/>
            <w:noWrap/>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年及以前毕业并有相关工作经验或具备住院医师规范化培训合格证书（</w:t>
            </w:r>
            <w:r>
              <w:rPr>
                <w:rFonts w:hint="eastAsia"/>
                <w:szCs w:val="21"/>
              </w:rPr>
              <w:t>2020</w:t>
            </w:r>
            <w:r>
              <w:rPr>
                <w:rFonts w:hint="eastAsia"/>
                <w:szCs w:val="21"/>
              </w:rPr>
              <w:t>年住培毕业生如暂无合格证，须住培单位出具住培证明，且当年必须取得住培合格证）。</w:t>
            </w:r>
          </w:p>
        </w:tc>
        <w:tc>
          <w:tcPr>
            <w:tcW w:w="912" w:type="dxa"/>
            <w:shd w:val="clear" w:color="auto" w:fill="auto"/>
            <w:vAlign w:val="center"/>
          </w:tcPr>
          <w:p w:rsidR="00B7788D" w:rsidRDefault="00B7788D">
            <w:pPr>
              <w:widowControl/>
              <w:jc w:val="center"/>
              <w:rPr>
                <w:szCs w:val="21"/>
              </w:rPr>
            </w:pPr>
          </w:p>
        </w:tc>
      </w:tr>
      <w:tr w:rsidR="00B7788D">
        <w:trPr>
          <w:trHeight w:val="1197"/>
        </w:trPr>
        <w:tc>
          <w:tcPr>
            <w:tcW w:w="534" w:type="dxa"/>
            <w:shd w:val="clear" w:color="auto" w:fill="auto"/>
            <w:vAlign w:val="center"/>
          </w:tcPr>
          <w:p w:rsidR="00B7788D" w:rsidRDefault="0036232B">
            <w:pPr>
              <w:widowControl/>
              <w:jc w:val="center"/>
              <w:rPr>
                <w:szCs w:val="21"/>
              </w:rPr>
            </w:pPr>
            <w:r>
              <w:rPr>
                <w:rFonts w:hint="eastAsia"/>
                <w:szCs w:val="21"/>
              </w:rPr>
              <w:t>13</w:t>
            </w:r>
          </w:p>
        </w:tc>
        <w:tc>
          <w:tcPr>
            <w:tcW w:w="2155" w:type="dxa"/>
            <w:shd w:val="clear" w:color="auto" w:fill="auto"/>
            <w:vAlign w:val="center"/>
          </w:tcPr>
          <w:p w:rsidR="00B7788D" w:rsidRDefault="0036232B">
            <w:pPr>
              <w:widowControl/>
              <w:jc w:val="center"/>
              <w:rPr>
                <w:szCs w:val="21"/>
              </w:rPr>
            </w:pPr>
            <w:r>
              <w:rPr>
                <w:rFonts w:hint="eastAsia"/>
                <w:szCs w:val="21"/>
              </w:rPr>
              <w:t>门诊部</w:t>
            </w:r>
          </w:p>
          <w:p w:rsidR="00B7788D" w:rsidRDefault="0036232B">
            <w:pPr>
              <w:widowControl/>
              <w:jc w:val="center"/>
              <w:rPr>
                <w:szCs w:val="21"/>
              </w:rPr>
            </w:pPr>
            <w:r>
              <w:rPr>
                <w:rFonts w:hint="eastAsia"/>
                <w:szCs w:val="21"/>
              </w:rPr>
              <w:t>（医导）</w:t>
            </w:r>
          </w:p>
        </w:tc>
        <w:tc>
          <w:tcPr>
            <w:tcW w:w="963" w:type="dxa"/>
            <w:shd w:val="clear" w:color="auto" w:fill="auto"/>
            <w:vAlign w:val="center"/>
          </w:tcPr>
          <w:p w:rsidR="00B7788D" w:rsidRDefault="0036232B">
            <w:pPr>
              <w:widowControl/>
              <w:jc w:val="center"/>
              <w:rPr>
                <w:szCs w:val="21"/>
              </w:rPr>
            </w:pPr>
            <w:r>
              <w:rPr>
                <w:rFonts w:hint="eastAsia"/>
                <w:szCs w:val="21"/>
              </w:rPr>
              <w:t>工勤</w:t>
            </w:r>
          </w:p>
        </w:tc>
        <w:tc>
          <w:tcPr>
            <w:tcW w:w="709" w:type="dxa"/>
            <w:shd w:val="clear" w:color="auto" w:fill="auto"/>
            <w:noWrap/>
            <w:vAlign w:val="center"/>
          </w:tcPr>
          <w:p w:rsidR="00B7788D" w:rsidRDefault="0036232B">
            <w:pPr>
              <w:widowControl/>
              <w:jc w:val="center"/>
              <w:rPr>
                <w:szCs w:val="21"/>
              </w:rPr>
            </w:pPr>
            <w:r>
              <w:rPr>
                <w:rFonts w:hint="eastAsia"/>
                <w:szCs w:val="21"/>
              </w:rPr>
              <w:t>4</w:t>
            </w:r>
          </w:p>
        </w:tc>
        <w:tc>
          <w:tcPr>
            <w:tcW w:w="2551" w:type="dxa"/>
            <w:shd w:val="clear" w:color="auto" w:fill="auto"/>
            <w:vAlign w:val="center"/>
          </w:tcPr>
          <w:p w:rsidR="00B7788D" w:rsidRDefault="0036232B">
            <w:pPr>
              <w:widowControl/>
              <w:jc w:val="center"/>
              <w:rPr>
                <w:szCs w:val="21"/>
              </w:rPr>
            </w:pPr>
            <w:r>
              <w:rPr>
                <w:rFonts w:hint="eastAsia"/>
                <w:szCs w:val="21"/>
              </w:rPr>
              <w:t>护理学、</w:t>
            </w:r>
            <w:r>
              <w:rPr>
                <w:szCs w:val="21"/>
              </w:rPr>
              <w:t>口腔医学技术、</w:t>
            </w:r>
            <w:r>
              <w:rPr>
                <w:rFonts w:hint="eastAsia"/>
                <w:szCs w:val="21"/>
              </w:rPr>
              <w:t>社会学、社会</w:t>
            </w:r>
            <w:r>
              <w:rPr>
                <w:szCs w:val="21"/>
              </w:rPr>
              <w:t>工作</w:t>
            </w:r>
            <w:r>
              <w:rPr>
                <w:rFonts w:hint="eastAsia"/>
                <w:szCs w:val="21"/>
              </w:rPr>
              <w:t>、</w:t>
            </w:r>
          </w:p>
          <w:p w:rsidR="00B7788D" w:rsidRDefault="0036232B">
            <w:pPr>
              <w:widowControl/>
              <w:jc w:val="center"/>
              <w:rPr>
                <w:szCs w:val="21"/>
              </w:rPr>
            </w:pPr>
            <w:r>
              <w:rPr>
                <w:szCs w:val="21"/>
              </w:rPr>
              <w:t>市场营销、公共事业管理</w:t>
            </w:r>
            <w:r>
              <w:rPr>
                <w:rFonts w:hint="eastAsia"/>
                <w:szCs w:val="21"/>
              </w:rPr>
              <w:t>、</w:t>
            </w:r>
            <w:r>
              <w:rPr>
                <w:szCs w:val="21"/>
              </w:rPr>
              <w:t>医学文秘</w:t>
            </w:r>
          </w:p>
        </w:tc>
        <w:tc>
          <w:tcPr>
            <w:tcW w:w="1549" w:type="dxa"/>
            <w:shd w:val="clear" w:color="auto" w:fill="auto"/>
            <w:noWrap/>
            <w:vAlign w:val="center"/>
          </w:tcPr>
          <w:p w:rsidR="00B7788D" w:rsidRDefault="0036232B">
            <w:pPr>
              <w:widowControl/>
              <w:jc w:val="center"/>
              <w:rPr>
                <w:szCs w:val="21"/>
              </w:rPr>
            </w:pPr>
            <w:r>
              <w:rPr>
                <w:rFonts w:hint="eastAsia"/>
                <w:szCs w:val="21"/>
              </w:rPr>
              <w:t>全日制大专及以上</w:t>
            </w:r>
          </w:p>
        </w:tc>
        <w:tc>
          <w:tcPr>
            <w:tcW w:w="4575" w:type="dxa"/>
            <w:shd w:val="clear" w:color="auto" w:fill="auto"/>
            <w:vAlign w:val="center"/>
          </w:tcPr>
          <w:p w:rsidR="00B7788D" w:rsidRDefault="00B7788D">
            <w:pPr>
              <w:widowControl/>
              <w:jc w:val="left"/>
              <w:rPr>
                <w:szCs w:val="21"/>
              </w:rPr>
            </w:pPr>
          </w:p>
        </w:tc>
        <w:tc>
          <w:tcPr>
            <w:tcW w:w="912" w:type="dxa"/>
            <w:shd w:val="clear" w:color="auto" w:fill="auto"/>
            <w:vAlign w:val="center"/>
          </w:tcPr>
          <w:p w:rsidR="00B7788D" w:rsidRDefault="00B7788D">
            <w:pPr>
              <w:widowControl/>
              <w:jc w:val="center"/>
              <w:rPr>
                <w:szCs w:val="21"/>
              </w:rPr>
            </w:pPr>
          </w:p>
        </w:tc>
      </w:tr>
      <w:tr w:rsidR="00B7788D">
        <w:trPr>
          <w:trHeight w:val="1041"/>
        </w:trPr>
        <w:tc>
          <w:tcPr>
            <w:tcW w:w="534" w:type="dxa"/>
            <w:shd w:val="clear" w:color="auto" w:fill="auto"/>
            <w:vAlign w:val="center"/>
          </w:tcPr>
          <w:p w:rsidR="00B7788D" w:rsidRDefault="0036232B">
            <w:pPr>
              <w:widowControl/>
              <w:jc w:val="center"/>
              <w:rPr>
                <w:szCs w:val="21"/>
              </w:rPr>
            </w:pPr>
            <w:r>
              <w:rPr>
                <w:rFonts w:hint="eastAsia"/>
                <w:szCs w:val="21"/>
              </w:rPr>
              <w:t>14</w:t>
            </w:r>
          </w:p>
        </w:tc>
        <w:tc>
          <w:tcPr>
            <w:tcW w:w="2155" w:type="dxa"/>
            <w:shd w:val="clear" w:color="auto" w:fill="auto"/>
            <w:vAlign w:val="center"/>
          </w:tcPr>
          <w:p w:rsidR="00B7788D" w:rsidRDefault="0036232B">
            <w:pPr>
              <w:widowControl/>
              <w:jc w:val="center"/>
              <w:rPr>
                <w:szCs w:val="21"/>
              </w:rPr>
            </w:pPr>
            <w:r>
              <w:rPr>
                <w:rFonts w:hint="eastAsia"/>
                <w:szCs w:val="21"/>
              </w:rPr>
              <w:t>药剂科</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szCs w:val="21"/>
              </w:rPr>
              <w:t>2</w:t>
            </w:r>
          </w:p>
        </w:tc>
        <w:tc>
          <w:tcPr>
            <w:tcW w:w="2551" w:type="dxa"/>
            <w:shd w:val="clear" w:color="auto" w:fill="auto"/>
            <w:vAlign w:val="center"/>
          </w:tcPr>
          <w:p w:rsidR="00B7788D" w:rsidRDefault="0036232B">
            <w:pPr>
              <w:widowControl/>
              <w:jc w:val="center"/>
              <w:rPr>
                <w:szCs w:val="21"/>
              </w:rPr>
            </w:pPr>
            <w:r>
              <w:rPr>
                <w:rFonts w:hint="eastAsia"/>
                <w:szCs w:val="21"/>
              </w:rPr>
              <w:t>药学、临床药学、</w:t>
            </w:r>
          </w:p>
          <w:p w:rsidR="00B7788D" w:rsidRDefault="0036232B">
            <w:pPr>
              <w:widowControl/>
              <w:jc w:val="center"/>
              <w:rPr>
                <w:szCs w:val="21"/>
              </w:rPr>
            </w:pPr>
            <w:r>
              <w:rPr>
                <w:rFonts w:hint="eastAsia"/>
                <w:szCs w:val="21"/>
              </w:rPr>
              <w:t>药物制剂</w:t>
            </w:r>
          </w:p>
        </w:tc>
        <w:tc>
          <w:tcPr>
            <w:tcW w:w="1549" w:type="dxa"/>
            <w:shd w:val="clear" w:color="auto" w:fill="auto"/>
            <w:noWrap/>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B7788D">
            <w:pPr>
              <w:widowControl/>
              <w:jc w:val="left"/>
              <w:rPr>
                <w:szCs w:val="21"/>
              </w:rPr>
            </w:pPr>
          </w:p>
        </w:tc>
        <w:tc>
          <w:tcPr>
            <w:tcW w:w="912" w:type="dxa"/>
            <w:shd w:val="clear" w:color="auto" w:fill="auto"/>
            <w:vAlign w:val="center"/>
          </w:tcPr>
          <w:p w:rsidR="00B7788D" w:rsidRDefault="00B7788D">
            <w:pPr>
              <w:widowControl/>
              <w:jc w:val="center"/>
              <w:rPr>
                <w:szCs w:val="21"/>
              </w:rPr>
            </w:pPr>
          </w:p>
        </w:tc>
      </w:tr>
      <w:tr w:rsidR="00B7788D">
        <w:trPr>
          <w:trHeight w:val="1197"/>
        </w:trPr>
        <w:tc>
          <w:tcPr>
            <w:tcW w:w="534" w:type="dxa"/>
            <w:shd w:val="clear" w:color="auto" w:fill="auto"/>
            <w:vAlign w:val="center"/>
          </w:tcPr>
          <w:p w:rsidR="00B7788D" w:rsidRDefault="0036232B">
            <w:pPr>
              <w:widowControl/>
              <w:jc w:val="center"/>
              <w:rPr>
                <w:szCs w:val="21"/>
              </w:rPr>
            </w:pPr>
            <w:r>
              <w:rPr>
                <w:rFonts w:hint="eastAsia"/>
                <w:szCs w:val="21"/>
              </w:rPr>
              <w:t>15</w:t>
            </w:r>
          </w:p>
        </w:tc>
        <w:tc>
          <w:tcPr>
            <w:tcW w:w="2155" w:type="dxa"/>
            <w:shd w:val="clear" w:color="auto" w:fill="auto"/>
            <w:vAlign w:val="center"/>
          </w:tcPr>
          <w:p w:rsidR="00B7788D" w:rsidRDefault="0036232B">
            <w:pPr>
              <w:widowControl/>
              <w:jc w:val="center"/>
              <w:rPr>
                <w:szCs w:val="21"/>
              </w:rPr>
            </w:pPr>
            <w:r>
              <w:rPr>
                <w:rFonts w:hint="eastAsia"/>
                <w:szCs w:val="21"/>
              </w:rPr>
              <w:t>放射科</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rFonts w:hint="eastAsia"/>
                <w:szCs w:val="21"/>
              </w:rPr>
              <w:t>4</w:t>
            </w:r>
          </w:p>
        </w:tc>
        <w:tc>
          <w:tcPr>
            <w:tcW w:w="2551" w:type="dxa"/>
            <w:shd w:val="clear" w:color="auto" w:fill="auto"/>
            <w:vAlign w:val="center"/>
          </w:tcPr>
          <w:p w:rsidR="00B7788D" w:rsidRDefault="0036232B">
            <w:pPr>
              <w:widowControl/>
              <w:jc w:val="center"/>
              <w:rPr>
                <w:szCs w:val="21"/>
              </w:rPr>
            </w:pPr>
            <w:r>
              <w:rPr>
                <w:rFonts w:hint="eastAsia"/>
                <w:szCs w:val="21"/>
              </w:rPr>
              <w:t>医学影像学、口腔医学</w:t>
            </w:r>
          </w:p>
        </w:tc>
        <w:tc>
          <w:tcPr>
            <w:tcW w:w="1549" w:type="dxa"/>
            <w:shd w:val="clear" w:color="auto" w:fill="auto"/>
            <w:noWrap/>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、具备执业医师资格证书；</w:t>
            </w:r>
            <w:r>
              <w:rPr>
                <w:rFonts w:hint="eastAsia"/>
                <w:szCs w:val="21"/>
              </w:rPr>
              <w:br/>
              <w:t>2</w:t>
            </w:r>
            <w:r>
              <w:rPr>
                <w:rFonts w:hint="eastAsia"/>
                <w:szCs w:val="21"/>
              </w:rPr>
              <w:t>、</w:t>
            </w:r>
            <w:r>
              <w:rPr>
                <w:rFonts w:hint="eastAsia"/>
                <w:szCs w:val="21"/>
              </w:rPr>
              <w:t>2013</w:t>
            </w:r>
            <w:r>
              <w:rPr>
                <w:rFonts w:hint="eastAsia"/>
                <w:szCs w:val="21"/>
              </w:rPr>
              <w:t>年及以前毕业并有相关工作经验或具备住院医师规范化培训合格证书（</w:t>
            </w:r>
            <w:r>
              <w:rPr>
                <w:rFonts w:hint="eastAsia"/>
                <w:szCs w:val="21"/>
              </w:rPr>
              <w:t>2020</w:t>
            </w:r>
            <w:r>
              <w:rPr>
                <w:rFonts w:hint="eastAsia"/>
                <w:szCs w:val="21"/>
              </w:rPr>
              <w:t>年住培毕业生如暂无合格证，须住培单位出具住培证明，且当年必须取得住培合格证）。</w:t>
            </w:r>
          </w:p>
        </w:tc>
        <w:tc>
          <w:tcPr>
            <w:tcW w:w="912" w:type="dxa"/>
            <w:shd w:val="clear" w:color="auto" w:fill="auto"/>
            <w:vAlign w:val="center"/>
          </w:tcPr>
          <w:p w:rsidR="00B7788D" w:rsidRDefault="00B7788D">
            <w:pPr>
              <w:widowControl/>
              <w:jc w:val="center"/>
              <w:rPr>
                <w:szCs w:val="21"/>
              </w:rPr>
            </w:pPr>
          </w:p>
        </w:tc>
      </w:tr>
      <w:tr w:rsidR="00B7788D">
        <w:trPr>
          <w:trHeight w:val="1000"/>
        </w:trPr>
        <w:tc>
          <w:tcPr>
            <w:tcW w:w="534" w:type="dxa"/>
            <w:shd w:val="clear" w:color="auto" w:fill="auto"/>
            <w:vAlign w:val="center"/>
          </w:tcPr>
          <w:p w:rsidR="00B7788D" w:rsidRDefault="0036232B">
            <w:pPr>
              <w:widowControl/>
              <w:jc w:val="center"/>
              <w:rPr>
                <w:szCs w:val="21"/>
              </w:rPr>
            </w:pPr>
            <w:r>
              <w:rPr>
                <w:rFonts w:hint="eastAsia"/>
                <w:szCs w:val="21"/>
              </w:rPr>
              <w:t>16</w:t>
            </w:r>
          </w:p>
        </w:tc>
        <w:tc>
          <w:tcPr>
            <w:tcW w:w="2155" w:type="dxa"/>
            <w:shd w:val="clear" w:color="auto" w:fill="auto"/>
            <w:vAlign w:val="center"/>
          </w:tcPr>
          <w:p w:rsidR="00B7788D" w:rsidRDefault="0036232B">
            <w:pPr>
              <w:widowControl/>
              <w:jc w:val="center"/>
              <w:rPr>
                <w:szCs w:val="21"/>
              </w:rPr>
            </w:pPr>
            <w:r>
              <w:rPr>
                <w:rFonts w:hint="eastAsia"/>
                <w:szCs w:val="21"/>
              </w:rPr>
              <w:t>检验科</w:t>
            </w:r>
          </w:p>
          <w:p w:rsidR="00B7788D" w:rsidRDefault="0036232B">
            <w:pPr>
              <w:widowControl/>
              <w:jc w:val="center"/>
              <w:rPr>
                <w:szCs w:val="21"/>
              </w:rPr>
            </w:pPr>
            <w:r>
              <w:rPr>
                <w:rFonts w:hint="eastAsia"/>
                <w:szCs w:val="21"/>
              </w:rPr>
              <w:t>（技术员</w:t>
            </w:r>
            <w:r>
              <w:rPr>
                <w:szCs w:val="21"/>
              </w:rPr>
              <w:t>A</w:t>
            </w:r>
            <w:r>
              <w:rPr>
                <w:rFonts w:hint="eastAsia"/>
                <w:szCs w:val="21"/>
              </w:rPr>
              <w:t>岗）</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医学检验、医学检验技术</w:t>
            </w:r>
          </w:p>
        </w:tc>
        <w:tc>
          <w:tcPr>
            <w:tcW w:w="1549" w:type="dxa"/>
            <w:shd w:val="clear" w:color="auto" w:fill="auto"/>
            <w:noWrap/>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36232B">
            <w:pPr>
              <w:widowControl/>
              <w:jc w:val="left"/>
              <w:rPr>
                <w:szCs w:val="21"/>
              </w:rPr>
            </w:pPr>
            <w:r>
              <w:rPr>
                <w:rFonts w:hint="eastAsia"/>
                <w:szCs w:val="21"/>
              </w:rPr>
              <w:t>具备检验技师或</w:t>
            </w:r>
            <w:r>
              <w:rPr>
                <w:szCs w:val="21"/>
              </w:rPr>
              <w:t>检验医师资格证</w:t>
            </w:r>
            <w:r>
              <w:rPr>
                <w:rFonts w:hint="eastAsia"/>
                <w:szCs w:val="21"/>
              </w:rPr>
              <w:t>书</w:t>
            </w:r>
          </w:p>
        </w:tc>
        <w:tc>
          <w:tcPr>
            <w:tcW w:w="912" w:type="dxa"/>
            <w:shd w:val="clear" w:color="auto" w:fill="auto"/>
            <w:vAlign w:val="center"/>
          </w:tcPr>
          <w:p w:rsidR="00B7788D" w:rsidRDefault="00B7788D">
            <w:pPr>
              <w:widowControl/>
              <w:jc w:val="center"/>
              <w:rPr>
                <w:szCs w:val="21"/>
              </w:rPr>
            </w:pPr>
          </w:p>
        </w:tc>
      </w:tr>
      <w:tr w:rsidR="00B7788D">
        <w:trPr>
          <w:trHeight w:val="999"/>
        </w:trPr>
        <w:tc>
          <w:tcPr>
            <w:tcW w:w="534" w:type="dxa"/>
            <w:shd w:val="clear" w:color="auto" w:fill="auto"/>
            <w:vAlign w:val="center"/>
          </w:tcPr>
          <w:p w:rsidR="00B7788D" w:rsidRDefault="0036232B">
            <w:pPr>
              <w:widowControl/>
              <w:jc w:val="center"/>
              <w:rPr>
                <w:szCs w:val="21"/>
              </w:rPr>
            </w:pPr>
            <w:r>
              <w:rPr>
                <w:rFonts w:hint="eastAsia"/>
                <w:szCs w:val="21"/>
              </w:rPr>
              <w:lastRenderedPageBreak/>
              <w:t>17</w:t>
            </w:r>
          </w:p>
        </w:tc>
        <w:tc>
          <w:tcPr>
            <w:tcW w:w="2155" w:type="dxa"/>
            <w:shd w:val="clear" w:color="auto" w:fill="auto"/>
            <w:vAlign w:val="center"/>
          </w:tcPr>
          <w:p w:rsidR="00B7788D" w:rsidRDefault="0036232B">
            <w:pPr>
              <w:widowControl/>
              <w:jc w:val="center"/>
              <w:rPr>
                <w:szCs w:val="21"/>
              </w:rPr>
            </w:pPr>
            <w:r>
              <w:rPr>
                <w:rFonts w:hint="eastAsia"/>
                <w:szCs w:val="21"/>
              </w:rPr>
              <w:t>检验科</w:t>
            </w:r>
          </w:p>
          <w:p w:rsidR="00B7788D" w:rsidRDefault="0036232B">
            <w:pPr>
              <w:widowControl/>
              <w:jc w:val="center"/>
              <w:rPr>
                <w:szCs w:val="21"/>
              </w:rPr>
            </w:pPr>
            <w:r>
              <w:rPr>
                <w:rFonts w:hint="eastAsia"/>
                <w:szCs w:val="21"/>
              </w:rPr>
              <w:t>（技术员</w:t>
            </w:r>
            <w:r>
              <w:rPr>
                <w:szCs w:val="21"/>
              </w:rPr>
              <w:t>B</w:t>
            </w:r>
            <w:r>
              <w:rPr>
                <w:rFonts w:hint="eastAsia"/>
                <w:szCs w:val="21"/>
              </w:rPr>
              <w:t>岗）</w:t>
            </w:r>
          </w:p>
        </w:tc>
        <w:tc>
          <w:tcPr>
            <w:tcW w:w="963" w:type="dxa"/>
            <w:shd w:val="clear" w:color="auto" w:fill="auto"/>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szCs w:val="21"/>
              </w:rPr>
              <w:t>2</w:t>
            </w:r>
          </w:p>
        </w:tc>
        <w:tc>
          <w:tcPr>
            <w:tcW w:w="2551" w:type="dxa"/>
            <w:shd w:val="clear" w:color="auto" w:fill="auto"/>
            <w:vAlign w:val="center"/>
          </w:tcPr>
          <w:p w:rsidR="00B7788D" w:rsidRDefault="0036232B">
            <w:pPr>
              <w:widowControl/>
              <w:jc w:val="center"/>
              <w:rPr>
                <w:szCs w:val="21"/>
              </w:rPr>
            </w:pPr>
            <w:r>
              <w:rPr>
                <w:rFonts w:hint="eastAsia"/>
                <w:szCs w:val="21"/>
              </w:rPr>
              <w:t>医学检验、医学检验技术</w:t>
            </w:r>
          </w:p>
        </w:tc>
        <w:tc>
          <w:tcPr>
            <w:tcW w:w="1549" w:type="dxa"/>
            <w:shd w:val="clear" w:color="auto" w:fill="auto"/>
            <w:noWrap/>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B7788D">
            <w:pPr>
              <w:widowControl/>
              <w:jc w:val="center"/>
              <w:rPr>
                <w:szCs w:val="21"/>
              </w:rPr>
            </w:pPr>
          </w:p>
        </w:tc>
        <w:tc>
          <w:tcPr>
            <w:tcW w:w="912" w:type="dxa"/>
            <w:shd w:val="clear" w:color="auto" w:fill="auto"/>
            <w:vAlign w:val="center"/>
          </w:tcPr>
          <w:p w:rsidR="00B7788D" w:rsidRDefault="00B7788D">
            <w:pPr>
              <w:widowControl/>
              <w:jc w:val="center"/>
              <w:rPr>
                <w:szCs w:val="21"/>
              </w:rPr>
            </w:pPr>
          </w:p>
        </w:tc>
      </w:tr>
      <w:tr w:rsidR="00B7788D">
        <w:trPr>
          <w:trHeight w:val="747"/>
        </w:trPr>
        <w:tc>
          <w:tcPr>
            <w:tcW w:w="534" w:type="dxa"/>
            <w:shd w:val="clear" w:color="auto" w:fill="auto"/>
            <w:vAlign w:val="center"/>
          </w:tcPr>
          <w:p w:rsidR="00B7788D" w:rsidRDefault="0036232B">
            <w:pPr>
              <w:widowControl/>
              <w:jc w:val="center"/>
              <w:rPr>
                <w:szCs w:val="21"/>
              </w:rPr>
            </w:pPr>
            <w:r>
              <w:rPr>
                <w:rFonts w:hint="eastAsia"/>
                <w:szCs w:val="21"/>
              </w:rPr>
              <w:t>18</w:t>
            </w:r>
          </w:p>
        </w:tc>
        <w:tc>
          <w:tcPr>
            <w:tcW w:w="2155" w:type="dxa"/>
            <w:shd w:val="clear" w:color="auto" w:fill="auto"/>
            <w:noWrap/>
            <w:vAlign w:val="center"/>
          </w:tcPr>
          <w:p w:rsidR="00B7788D" w:rsidRDefault="0036232B">
            <w:pPr>
              <w:widowControl/>
              <w:jc w:val="center"/>
              <w:rPr>
                <w:szCs w:val="21"/>
              </w:rPr>
            </w:pPr>
            <w:r>
              <w:rPr>
                <w:rFonts w:hint="eastAsia"/>
                <w:szCs w:val="21"/>
              </w:rPr>
              <w:t>消毒供应室</w:t>
            </w:r>
          </w:p>
          <w:p w:rsidR="00B7788D" w:rsidRDefault="0036232B">
            <w:pPr>
              <w:widowControl/>
              <w:jc w:val="center"/>
              <w:rPr>
                <w:szCs w:val="21"/>
              </w:rPr>
            </w:pPr>
            <w:r>
              <w:rPr>
                <w:rFonts w:hint="eastAsia"/>
                <w:szCs w:val="21"/>
              </w:rPr>
              <w:t>（工人）</w:t>
            </w:r>
          </w:p>
        </w:tc>
        <w:tc>
          <w:tcPr>
            <w:tcW w:w="963" w:type="dxa"/>
            <w:shd w:val="clear" w:color="auto" w:fill="auto"/>
            <w:noWrap/>
            <w:vAlign w:val="center"/>
          </w:tcPr>
          <w:p w:rsidR="00B7788D" w:rsidRDefault="0036232B">
            <w:pPr>
              <w:widowControl/>
              <w:jc w:val="center"/>
              <w:rPr>
                <w:szCs w:val="21"/>
              </w:rPr>
            </w:pPr>
            <w:r>
              <w:rPr>
                <w:rFonts w:hint="eastAsia"/>
                <w:szCs w:val="21"/>
              </w:rPr>
              <w:t>工勤</w:t>
            </w:r>
          </w:p>
        </w:tc>
        <w:tc>
          <w:tcPr>
            <w:tcW w:w="709" w:type="dxa"/>
            <w:shd w:val="clear" w:color="auto" w:fill="auto"/>
            <w:noWrap/>
            <w:vAlign w:val="center"/>
          </w:tcPr>
          <w:p w:rsidR="00B7788D" w:rsidRDefault="0036232B">
            <w:pPr>
              <w:widowControl/>
              <w:jc w:val="center"/>
              <w:rPr>
                <w:szCs w:val="21"/>
              </w:rPr>
            </w:pPr>
            <w:r>
              <w:rPr>
                <w:rFonts w:hint="eastAsia"/>
                <w:szCs w:val="21"/>
              </w:rPr>
              <w:t>2</w:t>
            </w:r>
          </w:p>
        </w:tc>
        <w:tc>
          <w:tcPr>
            <w:tcW w:w="2551" w:type="dxa"/>
            <w:shd w:val="clear" w:color="auto" w:fill="auto"/>
            <w:vAlign w:val="center"/>
          </w:tcPr>
          <w:p w:rsidR="00B7788D" w:rsidRDefault="0036232B">
            <w:pPr>
              <w:widowControl/>
              <w:jc w:val="center"/>
              <w:rPr>
                <w:szCs w:val="21"/>
              </w:rPr>
            </w:pPr>
            <w:r>
              <w:rPr>
                <w:rFonts w:hint="eastAsia"/>
                <w:szCs w:val="21"/>
              </w:rPr>
              <w:t>不限</w:t>
            </w:r>
          </w:p>
        </w:tc>
        <w:tc>
          <w:tcPr>
            <w:tcW w:w="1549" w:type="dxa"/>
            <w:shd w:val="clear" w:color="auto" w:fill="auto"/>
            <w:vAlign w:val="center"/>
          </w:tcPr>
          <w:p w:rsidR="00B7788D" w:rsidRDefault="0036232B">
            <w:pPr>
              <w:widowControl/>
              <w:jc w:val="center"/>
              <w:rPr>
                <w:szCs w:val="21"/>
              </w:rPr>
            </w:pPr>
            <w:r>
              <w:rPr>
                <w:rFonts w:hint="eastAsia"/>
                <w:szCs w:val="21"/>
              </w:rPr>
              <w:t>高中</w:t>
            </w:r>
            <w:r>
              <w:rPr>
                <w:szCs w:val="21"/>
              </w:rPr>
              <w:t>、</w:t>
            </w:r>
            <w:r>
              <w:rPr>
                <w:rFonts w:hint="eastAsia"/>
                <w:szCs w:val="21"/>
              </w:rPr>
              <w:t>中专及以上</w:t>
            </w:r>
          </w:p>
        </w:tc>
        <w:tc>
          <w:tcPr>
            <w:tcW w:w="4575" w:type="dxa"/>
            <w:shd w:val="clear" w:color="auto" w:fill="auto"/>
            <w:vAlign w:val="center"/>
          </w:tcPr>
          <w:p w:rsidR="00B7788D" w:rsidRDefault="00B7788D">
            <w:pPr>
              <w:widowControl/>
              <w:jc w:val="center"/>
              <w:rPr>
                <w:szCs w:val="21"/>
              </w:rPr>
            </w:pPr>
          </w:p>
        </w:tc>
        <w:tc>
          <w:tcPr>
            <w:tcW w:w="912" w:type="dxa"/>
            <w:shd w:val="clear" w:color="auto" w:fill="auto"/>
            <w:vAlign w:val="center"/>
          </w:tcPr>
          <w:p w:rsidR="00B7788D" w:rsidRDefault="00B7788D">
            <w:pPr>
              <w:widowControl/>
              <w:jc w:val="center"/>
              <w:rPr>
                <w:szCs w:val="21"/>
              </w:rPr>
            </w:pPr>
          </w:p>
        </w:tc>
      </w:tr>
      <w:tr w:rsidR="00B7788D">
        <w:trPr>
          <w:trHeight w:val="748"/>
        </w:trPr>
        <w:tc>
          <w:tcPr>
            <w:tcW w:w="534" w:type="dxa"/>
            <w:shd w:val="clear" w:color="auto" w:fill="auto"/>
            <w:vAlign w:val="center"/>
          </w:tcPr>
          <w:p w:rsidR="00B7788D" w:rsidRDefault="0036232B">
            <w:pPr>
              <w:widowControl/>
              <w:jc w:val="center"/>
              <w:rPr>
                <w:szCs w:val="21"/>
              </w:rPr>
            </w:pPr>
            <w:r>
              <w:rPr>
                <w:rFonts w:hint="eastAsia"/>
                <w:szCs w:val="21"/>
              </w:rPr>
              <w:t>19</w:t>
            </w:r>
          </w:p>
        </w:tc>
        <w:tc>
          <w:tcPr>
            <w:tcW w:w="2155" w:type="dxa"/>
            <w:shd w:val="clear" w:color="auto" w:fill="auto"/>
            <w:noWrap/>
            <w:vAlign w:val="center"/>
          </w:tcPr>
          <w:p w:rsidR="00B7788D" w:rsidRDefault="0036232B">
            <w:pPr>
              <w:widowControl/>
              <w:jc w:val="center"/>
              <w:rPr>
                <w:szCs w:val="21"/>
              </w:rPr>
            </w:pPr>
            <w:r>
              <w:rPr>
                <w:rFonts w:hint="eastAsia"/>
                <w:szCs w:val="21"/>
              </w:rPr>
              <w:t>安保办</w:t>
            </w:r>
          </w:p>
          <w:p w:rsidR="00CE0F72" w:rsidRDefault="00CE0F72">
            <w:pPr>
              <w:widowControl/>
              <w:jc w:val="center"/>
              <w:rPr>
                <w:szCs w:val="21"/>
              </w:rPr>
            </w:pPr>
            <w:r>
              <w:rPr>
                <w:rFonts w:hint="eastAsia"/>
                <w:szCs w:val="21"/>
              </w:rPr>
              <w:t>(</w:t>
            </w:r>
            <w:r>
              <w:rPr>
                <w:rFonts w:hint="eastAsia"/>
                <w:szCs w:val="21"/>
              </w:rPr>
              <w:t>消防安全员</w:t>
            </w:r>
            <w:r>
              <w:rPr>
                <w:rFonts w:hint="eastAsia"/>
                <w:szCs w:val="21"/>
              </w:rPr>
              <w:t>)</w:t>
            </w:r>
          </w:p>
        </w:tc>
        <w:tc>
          <w:tcPr>
            <w:tcW w:w="963" w:type="dxa"/>
            <w:shd w:val="clear" w:color="auto" w:fill="auto"/>
            <w:noWrap/>
            <w:vAlign w:val="center"/>
          </w:tcPr>
          <w:p w:rsidR="00B7788D" w:rsidRDefault="0036232B">
            <w:pPr>
              <w:widowControl/>
              <w:jc w:val="center"/>
              <w:rPr>
                <w:szCs w:val="21"/>
              </w:rPr>
            </w:pPr>
            <w:r>
              <w:rPr>
                <w:rFonts w:hint="eastAsia"/>
                <w:szCs w:val="21"/>
              </w:rPr>
              <w:t>工勤</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不限</w:t>
            </w:r>
          </w:p>
        </w:tc>
        <w:tc>
          <w:tcPr>
            <w:tcW w:w="1549" w:type="dxa"/>
            <w:shd w:val="clear" w:color="auto" w:fill="auto"/>
            <w:vAlign w:val="center"/>
          </w:tcPr>
          <w:p w:rsidR="00B7788D" w:rsidRDefault="0036232B">
            <w:pPr>
              <w:widowControl/>
              <w:jc w:val="center"/>
              <w:rPr>
                <w:szCs w:val="21"/>
              </w:rPr>
            </w:pPr>
            <w:r>
              <w:rPr>
                <w:rFonts w:hint="eastAsia"/>
                <w:szCs w:val="21"/>
              </w:rPr>
              <w:t>全日制大专及以上</w:t>
            </w:r>
          </w:p>
        </w:tc>
        <w:tc>
          <w:tcPr>
            <w:tcW w:w="4575" w:type="dxa"/>
            <w:shd w:val="clear" w:color="auto" w:fill="auto"/>
            <w:vAlign w:val="center"/>
          </w:tcPr>
          <w:p w:rsidR="00B7788D" w:rsidRDefault="0036232B">
            <w:pPr>
              <w:widowControl/>
              <w:jc w:val="left"/>
              <w:rPr>
                <w:szCs w:val="21"/>
              </w:rPr>
            </w:pPr>
            <w:r>
              <w:rPr>
                <w:rFonts w:hint="eastAsia"/>
                <w:szCs w:val="21"/>
              </w:rPr>
              <w:t>1</w:t>
            </w:r>
            <w:r>
              <w:rPr>
                <w:rFonts w:hint="eastAsia"/>
                <w:szCs w:val="21"/>
              </w:rPr>
              <w:t>、具备初级及以上消防职业资格证书</w:t>
            </w:r>
          </w:p>
          <w:p w:rsidR="00B7788D" w:rsidRDefault="0036232B">
            <w:pPr>
              <w:widowControl/>
              <w:jc w:val="left"/>
              <w:rPr>
                <w:szCs w:val="21"/>
              </w:rPr>
            </w:pPr>
            <w:r>
              <w:rPr>
                <w:rFonts w:hint="eastAsia"/>
                <w:szCs w:val="21"/>
              </w:rPr>
              <w:t>2</w:t>
            </w:r>
            <w:r>
              <w:rPr>
                <w:rFonts w:hint="eastAsia"/>
                <w:szCs w:val="21"/>
              </w:rPr>
              <w:t>、退伍军人不限学历。</w:t>
            </w:r>
          </w:p>
        </w:tc>
        <w:tc>
          <w:tcPr>
            <w:tcW w:w="912" w:type="dxa"/>
            <w:shd w:val="clear" w:color="auto" w:fill="auto"/>
            <w:vAlign w:val="center"/>
          </w:tcPr>
          <w:p w:rsidR="00B7788D" w:rsidRDefault="00B7788D">
            <w:pPr>
              <w:widowControl/>
              <w:jc w:val="center"/>
              <w:rPr>
                <w:rFonts w:ascii="宋体" w:eastAsia="宋体" w:hAnsi="宋体" w:cs="宋体"/>
                <w:color w:val="000000"/>
                <w:kern w:val="0"/>
                <w:sz w:val="22"/>
              </w:rPr>
            </w:pPr>
          </w:p>
        </w:tc>
      </w:tr>
      <w:tr w:rsidR="00B7788D">
        <w:trPr>
          <w:trHeight w:val="840"/>
        </w:trPr>
        <w:tc>
          <w:tcPr>
            <w:tcW w:w="534" w:type="dxa"/>
            <w:shd w:val="clear" w:color="auto" w:fill="auto"/>
            <w:vAlign w:val="center"/>
          </w:tcPr>
          <w:p w:rsidR="00B7788D" w:rsidRDefault="0036232B">
            <w:pPr>
              <w:widowControl/>
              <w:jc w:val="center"/>
              <w:rPr>
                <w:szCs w:val="21"/>
              </w:rPr>
            </w:pPr>
            <w:r>
              <w:rPr>
                <w:rFonts w:hint="eastAsia"/>
                <w:szCs w:val="21"/>
              </w:rPr>
              <w:t>20</w:t>
            </w:r>
          </w:p>
        </w:tc>
        <w:tc>
          <w:tcPr>
            <w:tcW w:w="2155" w:type="dxa"/>
            <w:shd w:val="clear" w:color="auto" w:fill="auto"/>
            <w:noWrap/>
            <w:vAlign w:val="center"/>
          </w:tcPr>
          <w:p w:rsidR="00B7788D" w:rsidRDefault="0036232B">
            <w:pPr>
              <w:widowControl/>
              <w:jc w:val="center"/>
              <w:rPr>
                <w:szCs w:val="21"/>
              </w:rPr>
            </w:pPr>
            <w:r>
              <w:rPr>
                <w:rFonts w:hint="eastAsia"/>
                <w:szCs w:val="21"/>
              </w:rPr>
              <w:t>研究生科、住培</w:t>
            </w:r>
            <w:r>
              <w:rPr>
                <w:szCs w:val="21"/>
              </w:rPr>
              <w:t>科</w:t>
            </w:r>
          </w:p>
          <w:p w:rsidR="00B7788D" w:rsidRDefault="0036232B">
            <w:pPr>
              <w:widowControl/>
              <w:jc w:val="center"/>
              <w:rPr>
                <w:szCs w:val="21"/>
              </w:rPr>
            </w:pPr>
            <w:r>
              <w:rPr>
                <w:rFonts w:hint="eastAsia"/>
                <w:szCs w:val="21"/>
              </w:rPr>
              <w:t>（科员）</w:t>
            </w:r>
          </w:p>
        </w:tc>
        <w:tc>
          <w:tcPr>
            <w:tcW w:w="963" w:type="dxa"/>
            <w:shd w:val="clear" w:color="auto" w:fill="auto"/>
            <w:noWrap/>
            <w:vAlign w:val="center"/>
          </w:tcPr>
          <w:p w:rsidR="00B7788D" w:rsidRDefault="0036232B">
            <w:pPr>
              <w:widowControl/>
              <w:jc w:val="center"/>
              <w:rPr>
                <w:szCs w:val="21"/>
              </w:rPr>
            </w:pPr>
            <w:r>
              <w:rPr>
                <w:rFonts w:hint="eastAsia"/>
                <w:szCs w:val="21"/>
              </w:rPr>
              <w:t>管理</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口腔医学、临床医学、</w:t>
            </w:r>
          </w:p>
          <w:p w:rsidR="00B7788D" w:rsidRDefault="0036232B">
            <w:pPr>
              <w:widowControl/>
              <w:jc w:val="center"/>
              <w:rPr>
                <w:szCs w:val="21"/>
              </w:rPr>
            </w:pPr>
            <w:r>
              <w:rPr>
                <w:rFonts w:hint="eastAsia"/>
                <w:szCs w:val="21"/>
              </w:rPr>
              <w:t>公共事业管理</w:t>
            </w:r>
          </w:p>
        </w:tc>
        <w:tc>
          <w:tcPr>
            <w:tcW w:w="1549" w:type="dxa"/>
            <w:shd w:val="clear" w:color="auto" w:fill="auto"/>
            <w:vAlign w:val="center"/>
          </w:tcPr>
          <w:p w:rsidR="00B7788D" w:rsidRDefault="0036232B">
            <w:pPr>
              <w:widowControl/>
              <w:jc w:val="center"/>
              <w:rPr>
                <w:szCs w:val="21"/>
              </w:rPr>
            </w:pPr>
            <w:r>
              <w:rPr>
                <w:rFonts w:hint="eastAsia"/>
                <w:szCs w:val="21"/>
              </w:rPr>
              <w:t>全日制本科学历</w:t>
            </w:r>
            <w:r>
              <w:rPr>
                <w:szCs w:val="21"/>
              </w:rPr>
              <w:t>学士学位</w:t>
            </w:r>
            <w:r>
              <w:rPr>
                <w:rFonts w:hint="eastAsia"/>
                <w:szCs w:val="21"/>
              </w:rPr>
              <w:t>及以上</w:t>
            </w:r>
          </w:p>
        </w:tc>
        <w:tc>
          <w:tcPr>
            <w:tcW w:w="4575" w:type="dxa"/>
            <w:shd w:val="clear" w:color="auto" w:fill="auto"/>
            <w:vAlign w:val="center"/>
          </w:tcPr>
          <w:p w:rsidR="00B7788D" w:rsidRDefault="00B7788D">
            <w:pPr>
              <w:widowControl/>
              <w:jc w:val="center"/>
              <w:rPr>
                <w:szCs w:val="21"/>
              </w:rPr>
            </w:pPr>
          </w:p>
        </w:tc>
        <w:tc>
          <w:tcPr>
            <w:tcW w:w="912" w:type="dxa"/>
            <w:shd w:val="clear" w:color="auto" w:fill="auto"/>
            <w:vAlign w:val="center"/>
          </w:tcPr>
          <w:p w:rsidR="00B7788D" w:rsidRDefault="00B7788D">
            <w:pPr>
              <w:widowControl/>
              <w:jc w:val="center"/>
              <w:rPr>
                <w:rFonts w:ascii="仿宋" w:eastAsia="仿宋" w:hAnsi="仿宋" w:cs="宋体"/>
                <w:color w:val="000000"/>
                <w:kern w:val="0"/>
                <w:sz w:val="22"/>
              </w:rPr>
            </w:pPr>
          </w:p>
          <w:p w:rsidR="00B7788D" w:rsidRDefault="00B7788D">
            <w:pPr>
              <w:jc w:val="center"/>
              <w:rPr>
                <w:rFonts w:ascii="仿宋" w:eastAsia="仿宋" w:hAnsi="仿宋" w:cs="宋体"/>
                <w:sz w:val="22"/>
              </w:rPr>
            </w:pPr>
          </w:p>
        </w:tc>
      </w:tr>
      <w:tr w:rsidR="00B7788D">
        <w:trPr>
          <w:trHeight w:val="660"/>
        </w:trPr>
        <w:tc>
          <w:tcPr>
            <w:tcW w:w="534" w:type="dxa"/>
            <w:shd w:val="clear" w:color="auto" w:fill="auto"/>
            <w:vAlign w:val="center"/>
          </w:tcPr>
          <w:p w:rsidR="00B7788D" w:rsidRDefault="0036232B">
            <w:pPr>
              <w:widowControl/>
              <w:jc w:val="center"/>
              <w:rPr>
                <w:szCs w:val="21"/>
              </w:rPr>
            </w:pPr>
            <w:r>
              <w:rPr>
                <w:rFonts w:hint="eastAsia"/>
                <w:szCs w:val="21"/>
              </w:rPr>
              <w:t>21</w:t>
            </w:r>
          </w:p>
        </w:tc>
        <w:tc>
          <w:tcPr>
            <w:tcW w:w="2155" w:type="dxa"/>
            <w:shd w:val="clear" w:color="auto" w:fill="auto"/>
            <w:noWrap/>
            <w:vAlign w:val="center"/>
          </w:tcPr>
          <w:p w:rsidR="00B7788D" w:rsidRDefault="0036232B">
            <w:pPr>
              <w:widowControl/>
              <w:jc w:val="center"/>
              <w:rPr>
                <w:szCs w:val="21"/>
              </w:rPr>
            </w:pPr>
            <w:r>
              <w:rPr>
                <w:rFonts w:hint="eastAsia"/>
                <w:szCs w:val="21"/>
              </w:rPr>
              <w:t>院感科</w:t>
            </w:r>
          </w:p>
          <w:p w:rsidR="00B7788D" w:rsidRDefault="0036232B">
            <w:pPr>
              <w:widowControl/>
              <w:jc w:val="center"/>
              <w:rPr>
                <w:szCs w:val="21"/>
              </w:rPr>
            </w:pPr>
            <w:r>
              <w:rPr>
                <w:rFonts w:hint="eastAsia"/>
                <w:szCs w:val="21"/>
              </w:rPr>
              <w:t>（科员）</w:t>
            </w:r>
          </w:p>
        </w:tc>
        <w:tc>
          <w:tcPr>
            <w:tcW w:w="963" w:type="dxa"/>
            <w:shd w:val="clear" w:color="auto" w:fill="auto"/>
            <w:noWrap/>
            <w:vAlign w:val="center"/>
          </w:tcPr>
          <w:p w:rsidR="00B7788D" w:rsidRDefault="0036232B">
            <w:pPr>
              <w:widowControl/>
              <w:jc w:val="center"/>
              <w:rPr>
                <w:szCs w:val="21"/>
              </w:rPr>
            </w:pPr>
            <w:r>
              <w:rPr>
                <w:rFonts w:hint="eastAsia"/>
                <w:szCs w:val="21"/>
              </w:rPr>
              <w:t>管理</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预防医学</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B7788D">
            <w:pPr>
              <w:widowControl/>
              <w:jc w:val="center"/>
              <w:rPr>
                <w:szCs w:val="21"/>
              </w:rPr>
            </w:pPr>
          </w:p>
        </w:tc>
        <w:tc>
          <w:tcPr>
            <w:tcW w:w="912" w:type="dxa"/>
            <w:shd w:val="clear" w:color="auto" w:fill="auto"/>
            <w:vAlign w:val="center"/>
          </w:tcPr>
          <w:p w:rsidR="00B7788D" w:rsidRDefault="00B7788D">
            <w:pPr>
              <w:widowControl/>
              <w:jc w:val="center"/>
              <w:rPr>
                <w:rFonts w:ascii="仿宋" w:eastAsia="仿宋" w:hAnsi="仿宋" w:cs="宋体"/>
                <w:color w:val="000000"/>
                <w:kern w:val="0"/>
                <w:sz w:val="22"/>
              </w:rPr>
            </w:pPr>
          </w:p>
        </w:tc>
      </w:tr>
      <w:tr w:rsidR="00B7788D">
        <w:trPr>
          <w:trHeight w:val="660"/>
        </w:trPr>
        <w:tc>
          <w:tcPr>
            <w:tcW w:w="534" w:type="dxa"/>
            <w:shd w:val="clear" w:color="auto" w:fill="auto"/>
            <w:vAlign w:val="center"/>
          </w:tcPr>
          <w:p w:rsidR="00B7788D" w:rsidRDefault="0036232B">
            <w:pPr>
              <w:widowControl/>
              <w:jc w:val="center"/>
              <w:rPr>
                <w:szCs w:val="21"/>
              </w:rPr>
            </w:pPr>
            <w:r>
              <w:rPr>
                <w:rFonts w:hint="eastAsia"/>
                <w:szCs w:val="21"/>
              </w:rPr>
              <w:t>22</w:t>
            </w:r>
          </w:p>
        </w:tc>
        <w:tc>
          <w:tcPr>
            <w:tcW w:w="2155" w:type="dxa"/>
            <w:shd w:val="clear" w:color="auto" w:fill="auto"/>
            <w:noWrap/>
            <w:vAlign w:val="center"/>
          </w:tcPr>
          <w:p w:rsidR="00B7788D" w:rsidRDefault="0036232B">
            <w:pPr>
              <w:widowControl/>
              <w:jc w:val="center"/>
              <w:rPr>
                <w:szCs w:val="21"/>
              </w:rPr>
            </w:pPr>
            <w:r>
              <w:rPr>
                <w:rFonts w:hint="eastAsia"/>
                <w:szCs w:val="21"/>
              </w:rPr>
              <w:t>护理部</w:t>
            </w:r>
          </w:p>
          <w:p w:rsidR="00B7788D" w:rsidRDefault="0036232B">
            <w:pPr>
              <w:widowControl/>
              <w:jc w:val="center"/>
              <w:rPr>
                <w:szCs w:val="21"/>
              </w:rPr>
            </w:pPr>
            <w:r>
              <w:rPr>
                <w:rFonts w:hint="eastAsia"/>
                <w:szCs w:val="21"/>
              </w:rPr>
              <w:t>（科员）</w:t>
            </w:r>
          </w:p>
        </w:tc>
        <w:tc>
          <w:tcPr>
            <w:tcW w:w="963" w:type="dxa"/>
            <w:shd w:val="clear" w:color="auto" w:fill="auto"/>
            <w:noWrap/>
            <w:vAlign w:val="center"/>
          </w:tcPr>
          <w:p w:rsidR="00B7788D" w:rsidRDefault="0036232B">
            <w:pPr>
              <w:widowControl/>
              <w:jc w:val="center"/>
              <w:rPr>
                <w:szCs w:val="21"/>
              </w:rPr>
            </w:pPr>
            <w:r>
              <w:rPr>
                <w:rFonts w:hint="eastAsia"/>
                <w:szCs w:val="21"/>
              </w:rPr>
              <w:t>管理</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护理学、管理学类</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36232B">
            <w:pPr>
              <w:widowControl/>
              <w:jc w:val="left"/>
              <w:rPr>
                <w:szCs w:val="21"/>
              </w:rPr>
            </w:pPr>
            <w:r>
              <w:rPr>
                <w:rFonts w:hint="eastAsia"/>
                <w:szCs w:val="21"/>
              </w:rPr>
              <w:t>管理学类研究生本科专业为护理学</w:t>
            </w:r>
          </w:p>
        </w:tc>
        <w:tc>
          <w:tcPr>
            <w:tcW w:w="912" w:type="dxa"/>
            <w:shd w:val="clear" w:color="auto" w:fill="auto"/>
            <w:vAlign w:val="center"/>
          </w:tcPr>
          <w:p w:rsidR="00B7788D" w:rsidRDefault="00B7788D">
            <w:pPr>
              <w:widowControl/>
              <w:jc w:val="center"/>
              <w:rPr>
                <w:rFonts w:ascii="仿宋" w:eastAsia="仿宋" w:hAnsi="仿宋" w:cs="宋体"/>
                <w:color w:val="000000"/>
                <w:kern w:val="0"/>
                <w:sz w:val="22"/>
              </w:rPr>
            </w:pPr>
          </w:p>
        </w:tc>
      </w:tr>
      <w:tr w:rsidR="00B7788D">
        <w:trPr>
          <w:trHeight w:val="660"/>
        </w:trPr>
        <w:tc>
          <w:tcPr>
            <w:tcW w:w="534" w:type="dxa"/>
            <w:shd w:val="clear" w:color="auto" w:fill="auto"/>
            <w:vAlign w:val="center"/>
          </w:tcPr>
          <w:p w:rsidR="00B7788D" w:rsidRDefault="0036232B">
            <w:pPr>
              <w:widowControl/>
              <w:jc w:val="center"/>
              <w:rPr>
                <w:szCs w:val="21"/>
              </w:rPr>
            </w:pPr>
            <w:r>
              <w:rPr>
                <w:rFonts w:hint="eastAsia"/>
                <w:szCs w:val="21"/>
              </w:rPr>
              <w:t>23</w:t>
            </w:r>
          </w:p>
        </w:tc>
        <w:tc>
          <w:tcPr>
            <w:tcW w:w="2155" w:type="dxa"/>
            <w:shd w:val="clear" w:color="auto" w:fill="auto"/>
            <w:noWrap/>
            <w:vAlign w:val="center"/>
          </w:tcPr>
          <w:p w:rsidR="00B7788D" w:rsidRDefault="0036232B">
            <w:pPr>
              <w:widowControl/>
              <w:jc w:val="center"/>
              <w:rPr>
                <w:szCs w:val="21"/>
              </w:rPr>
            </w:pPr>
            <w:r>
              <w:rPr>
                <w:rFonts w:hint="eastAsia"/>
                <w:szCs w:val="21"/>
              </w:rPr>
              <w:t>两办</w:t>
            </w:r>
          </w:p>
          <w:p w:rsidR="00B7788D" w:rsidRDefault="0036232B">
            <w:pPr>
              <w:widowControl/>
              <w:jc w:val="center"/>
              <w:rPr>
                <w:szCs w:val="21"/>
              </w:rPr>
            </w:pPr>
            <w:r>
              <w:rPr>
                <w:rFonts w:hint="eastAsia"/>
                <w:szCs w:val="21"/>
              </w:rPr>
              <w:t>（科员）</w:t>
            </w:r>
          </w:p>
        </w:tc>
        <w:tc>
          <w:tcPr>
            <w:tcW w:w="963" w:type="dxa"/>
            <w:shd w:val="clear" w:color="auto" w:fill="auto"/>
            <w:noWrap/>
            <w:vAlign w:val="center"/>
          </w:tcPr>
          <w:p w:rsidR="00B7788D" w:rsidRDefault="0036232B">
            <w:pPr>
              <w:widowControl/>
              <w:jc w:val="center"/>
              <w:rPr>
                <w:szCs w:val="21"/>
              </w:rPr>
            </w:pPr>
            <w:r>
              <w:rPr>
                <w:rFonts w:hint="eastAsia"/>
                <w:szCs w:val="21"/>
              </w:rPr>
              <w:t>管理</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汉语言文学</w:t>
            </w:r>
          </w:p>
        </w:tc>
        <w:tc>
          <w:tcPr>
            <w:tcW w:w="1549" w:type="dxa"/>
            <w:shd w:val="clear" w:color="auto" w:fill="auto"/>
            <w:vAlign w:val="center"/>
          </w:tcPr>
          <w:p w:rsidR="00B7788D" w:rsidRDefault="0036232B">
            <w:pPr>
              <w:widowControl/>
              <w:jc w:val="center"/>
              <w:rPr>
                <w:szCs w:val="21"/>
              </w:rPr>
            </w:pPr>
            <w:r>
              <w:rPr>
                <w:rFonts w:hint="eastAsia"/>
                <w:szCs w:val="21"/>
              </w:rPr>
              <w:t>全日制硕士研究生及以上</w:t>
            </w:r>
          </w:p>
        </w:tc>
        <w:tc>
          <w:tcPr>
            <w:tcW w:w="4575" w:type="dxa"/>
            <w:shd w:val="clear" w:color="auto" w:fill="auto"/>
            <w:vAlign w:val="center"/>
          </w:tcPr>
          <w:p w:rsidR="00B7788D" w:rsidRDefault="00B7788D">
            <w:pPr>
              <w:widowControl/>
              <w:jc w:val="left"/>
              <w:rPr>
                <w:szCs w:val="21"/>
              </w:rPr>
            </w:pPr>
          </w:p>
        </w:tc>
        <w:tc>
          <w:tcPr>
            <w:tcW w:w="912" w:type="dxa"/>
            <w:shd w:val="clear" w:color="auto" w:fill="auto"/>
            <w:vAlign w:val="center"/>
          </w:tcPr>
          <w:p w:rsidR="00B7788D" w:rsidRDefault="00B7788D">
            <w:pPr>
              <w:widowControl/>
              <w:jc w:val="center"/>
              <w:rPr>
                <w:rFonts w:ascii="仿宋" w:eastAsia="仿宋" w:hAnsi="仿宋" w:cs="宋体"/>
                <w:color w:val="000000"/>
                <w:kern w:val="0"/>
                <w:sz w:val="22"/>
              </w:rPr>
            </w:pPr>
          </w:p>
        </w:tc>
      </w:tr>
      <w:tr w:rsidR="00B7788D">
        <w:trPr>
          <w:trHeight w:val="552"/>
        </w:trPr>
        <w:tc>
          <w:tcPr>
            <w:tcW w:w="534" w:type="dxa"/>
            <w:shd w:val="clear" w:color="auto" w:fill="auto"/>
            <w:vAlign w:val="center"/>
          </w:tcPr>
          <w:p w:rsidR="00B7788D" w:rsidRDefault="0036232B">
            <w:pPr>
              <w:widowControl/>
              <w:jc w:val="center"/>
              <w:rPr>
                <w:szCs w:val="21"/>
              </w:rPr>
            </w:pPr>
            <w:r>
              <w:rPr>
                <w:rFonts w:hint="eastAsia"/>
                <w:szCs w:val="21"/>
              </w:rPr>
              <w:t>24</w:t>
            </w:r>
          </w:p>
        </w:tc>
        <w:tc>
          <w:tcPr>
            <w:tcW w:w="2155" w:type="dxa"/>
            <w:shd w:val="clear" w:color="auto" w:fill="auto"/>
            <w:noWrap/>
            <w:vAlign w:val="center"/>
          </w:tcPr>
          <w:p w:rsidR="00B7788D" w:rsidRDefault="0036232B">
            <w:pPr>
              <w:widowControl/>
              <w:jc w:val="center"/>
              <w:rPr>
                <w:szCs w:val="21"/>
              </w:rPr>
            </w:pPr>
            <w:r>
              <w:rPr>
                <w:rFonts w:hint="eastAsia"/>
                <w:szCs w:val="21"/>
              </w:rPr>
              <w:t>驾驶员</w:t>
            </w:r>
          </w:p>
        </w:tc>
        <w:tc>
          <w:tcPr>
            <w:tcW w:w="963" w:type="dxa"/>
            <w:shd w:val="clear" w:color="auto" w:fill="auto"/>
            <w:noWrap/>
            <w:vAlign w:val="center"/>
          </w:tcPr>
          <w:p w:rsidR="00B7788D" w:rsidRDefault="0036232B">
            <w:pPr>
              <w:widowControl/>
              <w:jc w:val="center"/>
              <w:rPr>
                <w:szCs w:val="21"/>
              </w:rPr>
            </w:pPr>
            <w:r>
              <w:rPr>
                <w:rFonts w:hint="eastAsia"/>
                <w:szCs w:val="21"/>
              </w:rPr>
              <w:t>工勤</w:t>
            </w:r>
          </w:p>
        </w:tc>
        <w:tc>
          <w:tcPr>
            <w:tcW w:w="709" w:type="dxa"/>
            <w:shd w:val="clear" w:color="auto" w:fill="auto"/>
            <w:noWrap/>
            <w:vAlign w:val="center"/>
          </w:tcPr>
          <w:p w:rsidR="00B7788D" w:rsidRDefault="0036232B">
            <w:pPr>
              <w:widowControl/>
              <w:jc w:val="center"/>
              <w:rPr>
                <w:szCs w:val="21"/>
              </w:rPr>
            </w:pPr>
            <w:r>
              <w:rPr>
                <w:szCs w:val="21"/>
              </w:rPr>
              <w:t>2</w:t>
            </w:r>
          </w:p>
        </w:tc>
        <w:tc>
          <w:tcPr>
            <w:tcW w:w="2551" w:type="dxa"/>
            <w:shd w:val="clear" w:color="auto" w:fill="auto"/>
            <w:vAlign w:val="center"/>
          </w:tcPr>
          <w:p w:rsidR="00B7788D" w:rsidRDefault="0036232B">
            <w:pPr>
              <w:widowControl/>
              <w:jc w:val="center"/>
              <w:rPr>
                <w:szCs w:val="21"/>
              </w:rPr>
            </w:pPr>
            <w:r>
              <w:rPr>
                <w:rFonts w:hint="eastAsia"/>
                <w:szCs w:val="21"/>
              </w:rPr>
              <w:t>不</w:t>
            </w:r>
            <w:r>
              <w:rPr>
                <w:szCs w:val="21"/>
              </w:rPr>
              <w:t>限</w:t>
            </w:r>
          </w:p>
        </w:tc>
        <w:tc>
          <w:tcPr>
            <w:tcW w:w="1549" w:type="dxa"/>
            <w:shd w:val="clear" w:color="auto" w:fill="auto"/>
            <w:vAlign w:val="center"/>
          </w:tcPr>
          <w:p w:rsidR="00B7788D" w:rsidRDefault="0036232B">
            <w:pPr>
              <w:widowControl/>
              <w:jc w:val="center"/>
              <w:rPr>
                <w:szCs w:val="21"/>
              </w:rPr>
            </w:pPr>
            <w:r>
              <w:rPr>
                <w:rFonts w:hint="eastAsia"/>
                <w:szCs w:val="21"/>
              </w:rPr>
              <w:t>不限</w:t>
            </w:r>
          </w:p>
        </w:tc>
        <w:tc>
          <w:tcPr>
            <w:tcW w:w="4575" w:type="dxa"/>
            <w:shd w:val="clear" w:color="auto" w:fill="auto"/>
            <w:vAlign w:val="center"/>
          </w:tcPr>
          <w:p w:rsidR="00B7788D" w:rsidRDefault="0036232B">
            <w:pPr>
              <w:widowControl/>
              <w:jc w:val="left"/>
              <w:rPr>
                <w:highlight w:val="yellow"/>
              </w:rPr>
            </w:pPr>
            <w:r>
              <w:t>持</w:t>
            </w:r>
            <w:r>
              <w:t>B</w:t>
            </w:r>
            <w:r>
              <w:rPr>
                <w:rFonts w:hint="eastAsia"/>
              </w:rPr>
              <w:t>级</w:t>
            </w:r>
            <w:r>
              <w:t>驾照</w:t>
            </w:r>
            <w:r>
              <w:t>5</w:t>
            </w:r>
            <w:r>
              <w:t>年以上</w:t>
            </w:r>
            <w:r>
              <w:rPr>
                <w:rFonts w:hint="eastAsia"/>
              </w:rPr>
              <w:t>（</w:t>
            </w:r>
            <w:r>
              <w:t>截止</w:t>
            </w:r>
            <w:r>
              <w:rPr>
                <w:rFonts w:hint="eastAsia"/>
              </w:rPr>
              <w:t>计算</w:t>
            </w:r>
            <w:r>
              <w:t>日期为</w:t>
            </w:r>
            <w:r>
              <w:rPr>
                <w:rFonts w:hint="eastAsia"/>
              </w:rPr>
              <w:t>2020</w:t>
            </w:r>
            <w:r>
              <w:rPr>
                <w:rFonts w:hint="eastAsia"/>
              </w:rPr>
              <w:t>年</w:t>
            </w:r>
            <w:r>
              <w:rPr>
                <w:rFonts w:hint="eastAsia"/>
              </w:rPr>
              <w:t>5</w:t>
            </w:r>
            <w:r>
              <w:rPr>
                <w:rFonts w:hint="eastAsia"/>
              </w:rPr>
              <w:t>月</w:t>
            </w:r>
            <w:r>
              <w:rPr>
                <w:rFonts w:hint="eastAsia"/>
              </w:rPr>
              <w:t>9</w:t>
            </w:r>
            <w:r>
              <w:rPr>
                <w:rFonts w:hint="eastAsia"/>
              </w:rPr>
              <w:t>日）或</w:t>
            </w:r>
            <w:r>
              <w:rPr>
                <w:rFonts w:hint="eastAsia"/>
              </w:rPr>
              <w:t>A</w:t>
            </w:r>
            <w:r>
              <w:rPr>
                <w:rFonts w:hint="eastAsia"/>
              </w:rPr>
              <w:t>级</w:t>
            </w:r>
            <w:r>
              <w:t>驾照</w:t>
            </w:r>
          </w:p>
        </w:tc>
        <w:tc>
          <w:tcPr>
            <w:tcW w:w="912" w:type="dxa"/>
            <w:shd w:val="clear" w:color="auto" w:fill="auto"/>
            <w:vAlign w:val="center"/>
          </w:tcPr>
          <w:p w:rsidR="00B7788D" w:rsidRDefault="00B7788D">
            <w:pPr>
              <w:widowControl/>
              <w:jc w:val="center"/>
              <w:rPr>
                <w:rFonts w:ascii="仿宋" w:eastAsia="仿宋" w:hAnsi="仿宋" w:cs="宋体"/>
                <w:color w:val="000000"/>
                <w:kern w:val="0"/>
                <w:sz w:val="22"/>
              </w:rPr>
            </w:pPr>
          </w:p>
        </w:tc>
      </w:tr>
      <w:tr w:rsidR="00B7788D">
        <w:trPr>
          <w:trHeight w:val="660"/>
        </w:trPr>
        <w:tc>
          <w:tcPr>
            <w:tcW w:w="534" w:type="dxa"/>
            <w:shd w:val="clear" w:color="auto" w:fill="auto"/>
            <w:vAlign w:val="center"/>
          </w:tcPr>
          <w:p w:rsidR="00B7788D" w:rsidRDefault="0036232B">
            <w:pPr>
              <w:widowControl/>
              <w:jc w:val="center"/>
              <w:rPr>
                <w:szCs w:val="21"/>
              </w:rPr>
            </w:pPr>
            <w:r>
              <w:rPr>
                <w:szCs w:val="21"/>
              </w:rPr>
              <w:t>25</w:t>
            </w:r>
          </w:p>
        </w:tc>
        <w:tc>
          <w:tcPr>
            <w:tcW w:w="2155" w:type="dxa"/>
            <w:shd w:val="clear" w:color="auto" w:fill="auto"/>
            <w:noWrap/>
            <w:vAlign w:val="center"/>
          </w:tcPr>
          <w:p w:rsidR="00B7788D" w:rsidRDefault="0036232B">
            <w:pPr>
              <w:widowControl/>
              <w:jc w:val="center"/>
              <w:rPr>
                <w:szCs w:val="21"/>
              </w:rPr>
            </w:pPr>
            <w:r>
              <w:rPr>
                <w:rFonts w:hint="eastAsia"/>
                <w:szCs w:val="21"/>
              </w:rPr>
              <w:t>信息科</w:t>
            </w:r>
          </w:p>
          <w:p w:rsidR="00B7788D" w:rsidRDefault="0036232B">
            <w:pPr>
              <w:widowControl/>
              <w:jc w:val="center"/>
              <w:rPr>
                <w:szCs w:val="21"/>
              </w:rPr>
            </w:pPr>
            <w:r>
              <w:rPr>
                <w:rFonts w:hint="eastAsia"/>
                <w:szCs w:val="21"/>
              </w:rPr>
              <w:t>（技术员）</w:t>
            </w:r>
          </w:p>
        </w:tc>
        <w:tc>
          <w:tcPr>
            <w:tcW w:w="963" w:type="dxa"/>
            <w:shd w:val="clear" w:color="auto" w:fill="auto"/>
            <w:noWrap/>
            <w:vAlign w:val="center"/>
          </w:tcPr>
          <w:p w:rsidR="00B7788D" w:rsidRDefault="0036232B">
            <w:pPr>
              <w:widowControl/>
              <w:jc w:val="center"/>
              <w:rPr>
                <w:szCs w:val="21"/>
              </w:rPr>
            </w:pPr>
            <w:r>
              <w:rPr>
                <w:rFonts w:hint="eastAsia"/>
                <w:szCs w:val="21"/>
              </w:rPr>
              <w:t>专技</w:t>
            </w:r>
          </w:p>
        </w:tc>
        <w:tc>
          <w:tcPr>
            <w:tcW w:w="709" w:type="dxa"/>
            <w:shd w:val="clear" w:color="auto" w:fill="auto"/>
            <w:noWrap/>
            <w:vAlign w:val="center"/>
          </w:tcPr>
          <w:p w:rsidR="00B7788D" w:rsidRDefault="0036232B">
            <w:pPr>
              <w:widowControl/>
              <w:jc w:val="center"/>
              <w:rPr>
                <w:szCs w:val="21"/>
              </w:rPr>
            </w:pPr>
            <w:r>
              <w:rPr>
                <w:rFonts w:hint="eastAsia"/>
                <w:szCs w:val="21"/>
              </w:rPr>
              <w:t>1</w:t>
            </w:r>
          </w:p>
        </w:tc>
        <w:tc>
          <w:tcPr>
            <w:tcW w:w="2551" w:type="dxa"/>
            <w:shd w:val="clear" w:color="auto" w:fill="auto"/>
            <w:vAlign w:val="center"/>
          </w:tcPr>
          <w:p w:rsidR="00B7788D" w:rsidRDefault="0036232B">
            <w:pPr>
              <w:widowControl/>
              <w:jc w:val="center"/>
              <w:rPr>
                <w:szCs w:val="21"/>
              </w:rPr>
            </w:pPr>
            <w:r>
              <w:rPr>
                <w:rFonts w:hint="eastAsia"/>
                <w:szCs w:val="21"/>
              </w:rPr>
              <w:t>电子信息科学类、</w:t>
            </w:r>
          </w:p>
          <w:p w:rsidR="00B7788D" w:rsidRDefault="0036232B">
            <w:pPr>
              <w:widowControl/>
              <w:jc w:val="center"/>
              <w:rPr>
                <w:szCs w:val="21"/>
              </w:rPr>
            </w:pPr>
            <w:r>
              <w:rPr>
                <w:rFonts w:hint="eastAsia"/>
                <w:szCs w:val="21"/>
              </w:rPr>
              <w:t>医学信息学</w:t>
            </w:r>
          </w:p>
        </w:tc>
        <w:tc>
          <w:tcPr>
            <w:tcW w:w="1549" w:type="dxa"/>
            <w:shd w:val="clear" w:color="auto" w:fill="auto"/>
            <w:vAlign w:val="center"/>
          </w:tcPr>
          <w:p w:rsidR="00B7788D" w:rsidRDefault="0036232B">
            <w:pPr>
              <w:widowControl/>
              <w:jc w:val="center"/>
              <w:rPr>
                <w:szCs w:val="21"/>
              </w:rPr>
            </w:pPr>
            <w:r>
              <w:rPr>
                <w:rFonts w:hint="eastAsia"/>
                <w:szCs w:val="21"/>
              </w:rPr>
              <w:t>全日制本科及以上</w:t>
            </w:r>
          </w:p>
        </w:tc>
        <w:tc>
          <w:tcPr>
            <w:tcW w:w="4575" w:type="dxa"/>
            <w:shd w:val="clear" w:color="auto" w:fill="auto"/>
            <w:vAlign w:val="center"/>
          </w:tcPr>
          <w:p w:rsidR="00B7788D" w:rsidRDefault="00B7788D">
            <w:pPr>
              <w:widowControl/>
              <w:jc w:val="center"/>
              <w:rPr>
                <w:rFonts w:ascii="仿宋" w:eastAsia="仿宋" w:hAnsi="仿宋" w:cs="宋体"/>
                <w:color w:val="000000"/>
                <w:kern w:val="0"/>
                <w:sz w:val="22"/>
              </w:rPr>
            </w:pPr>
          </w:p>
        </w:tc>
        <w:tc>
          <w:tcPr>
            <w:tcW w:w="912" w:type="dxa"/>
            <w:shd w:val="clear" w:color="auto" w:fill="auto"/>
            <w:vAlign w:val="center"/>
          </w:tcPr>
          <w:p w:rsidR="00B7788D" w:rsidRDefault="00B7788D">
            <w:pPr>
              <w:widowControl/>
              <w:jc w:val="center"/>
              <w:rPr>
                <w:rFonts w:ascii="仿宋" w:eastAsia="仿宋" w:hAnsi="仿宋" w:cs="宋体"/>
                <w:color w:val="000000"/>
                <w:kern w:val="0"/>
                <w:sz w:val="22"/>
              </w:rPr>
            </w:pPr>
          </w:p>
        </w:tc>
      </w:tr>
    </w:tbl>
    <w:p w:rsidR="00B7788D" w:rsidRDefault="00B7788D">
      <w:pPr>
        <w:rPr>
          <w:rFonts w:ascii="仿宋" w:eastAsia="仿宋" w:hAnsi="仿宋"/>
        </w:rPr>
      </w:pPr>
    </w:p>
    <w:p w:rsidR="00B7788D" w:rsidRDefault="00B7788D">
      <w:pPr>
        <w:rPr>
          <w:rFonts w:ascii="仿宋" w:eastAsia="仿宋" w:hAnsi="仿宋"/>
        </w:rPr>
      </w:pPr>
    </w:p>
    <w:p w:rsidR="00B7788D" w:rsidRDefault="00B7788D">
      <w:pPr>
        <w:rPr>
          <w:rFonts w:ascii="仿宋" w:eastAsia="仿宋" w:hAnsi="仿宋"/>
        </w:rPr>
      </w:pPr>
    </w:p>
    <w:p w:rsidR="00B7788D" w:rsidRDefault="00B7788D" w:rsidP="00695E6E">
      <w:pPr>
        <w:rPr>
          <w:rFonts w:ascii="仿宋" w:eastAsia="仿宋" w:hAnsi="仿宋"/>
        </w:rPr>
      </w:pPr>
    </w:p>
    <w:sectPr w:rsidR="00B7788D" w:rsidSect="00B7788D">
      <w:footerReference w:type="default" r:id="rId7"/>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F6" w:rsidRDefault="00F70FF6" w:rsidP="00B7788D">
      <w:r>
        <w:separator/>
      </w:r>
    </w:p>
  </w:endnote>
  <w:endnote w:type="continuationSeparator" w:id="0">
    <w:p w:rsidR="00F70FF6" w:rsidRDefault="00F70FF6" w:rsidP="00B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8D" w:rsidRDefault="00F70FF6">
    <w:pPr>
      <w:pStyle w:val="a9"/>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B7788D" w:rsidRDefault="00DE315B">
                <w:pPr>
                  <w:pStyle w:val="a9"/>
                </w:pPr>
                <w:r>
                  <w:rPr>
                    <w:rFonts w:hint="eastAsia"/>
                  </w:rPr>
                  <w:fldChar w:fldCharType="begin"/>
                </w:r>
                <w:r w:rsidR="0036232B">
                  <w:rPr>
                    <w:rFonts w:hint="eastAsia"/>
                  </w:rPr>
                  <w:instrText xml:space="preserve"> PAGE  \* MERGEFORMAT </w:instrText>
                </w:r>
                <w:r>
                  <w:rPr>
                    <w:rFonts w:hint="eastAsia"/>
                  </w:rPr>
                  <w:fldChar w:fldCharType="separate"/>
                </w:r>
                <w:r w:rsidR="00274A2D">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F6" w:rsidRDefault="00F70FF6" w:rsidP="00B7788D">
      <w:r>
        <w:separator/>
      </w:r>
    </w:p>
  </w:footnote>
  <w:footnote w:type="continuationSeparator" w:id="0">
    <w:p w:rsidR="00F70FF6" w:rsidRDefault="00F70FF6" w:rsidP="00B77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498A"/>
    <w:rsid w:val="00030CC2"/>
    <w:rsid w:val="0004540E"/>
    <w:rsid w:val="0005428E"/>
    <w:rsid w:val="00092C0E"/>
    <w:rsid w:val="000B0302"/>
    <w:rsid w:val="000C1201"/>
    <w:rsid w:val="00133D2E"/>
    <w:rsid w:val="0014559A"/>
    <w:rsid w:val="00181C59"/>
    <w:rsid w:val="001D05C2"/>
    <w:rsid w:val="001D3AEF"/>
    <w:rsid w:val="001E22D2"/>
    <w:rsid w:val="001E3F1D"/>
    <w:rsid w:val="001E7D25"/>
    <w:rsid w:val="00220F1C"/>
    <w:rsid w:val="00242688"/>
    <w:rsid w:val="00244863"/>
    <w:rsid w:val="00274A2D"/>
    <w:rsid w:val="002762B7"/>
    <w:rsid w:val="002C1A7D"/>
    <w:rsid w:val="003149EC"/>
    <w:rsid w:val="003374F4"/>
    <w:rsid w:val="00353CD4"/>
    <w:rsid w:val="00361765"/>
    <w:rsid w:val="0036232B"/>
    <w:rsid w:val="00376826"/>
    <w:rsid w:val="00396074"/>
    <w:rsid w:val="003963D8"/>
    <w:rsid w:val="003C22D6"/>
    <w:rsid w:val="003D06BB"/>
    <w:rsid w:val="003D2BD8"/>
    <w:rsid w:val="003E1BCE"/>
    <w:rsid w:val="00423476"/>
    <w:rsid w:val="00426D08"/>
    <w:rsid w:val="004416F4"/>
    <w:rsid w:val="00470112"/>
    <w:rsid w:val="004B3F3E"/>
    <w:rsid w:val="004E2EBE"/>
    <w:rsid w:val="004F12C0"/>
    <w:rsid w:val="00502F0F"/>
    <w:rsid w:val="0052296D"/>
    <w:rsid w:val="005408F2"/>
    <w:rsid w:val="00545FFF"/>
    <w:rsid w:val="00554D45"/>
    <w:rsid w:val="00556C04"/>
    <w:rsid w:val="0056714B"/>
    <w:rsid w:val="00587728"/>
    <w:rsid w:val="005A466A"/>
    <w:rsid w:val="005A558A"/>
    <w:rsid w:val="005B6683"/>
    <w:rsid w:val="005C02C1"/>
    <w:rsid w:val="005F29D3"/>
    <w:rsid w:val="006117C8"/>
    <w:rsid w:val="00627C18"/>
    <w:rsid w:val="00680C82"/>
    <w:rsid w:val="0068231C"/>
    <w:rsid w:val="00690A61"/>
    <w:rsid w:val="00695E6E"/>
    <w:rsid w:val="006A12E6"/>
    <w:rsid w:val="006D6340"/>
    <w:rsid w:val="007158FD"/>
    <w:rsid w:val="00734C4E"/>
    <w:rsid w:val="00782967"/>
    <w:rsid w:val="007A517A"/>
    <w:rsid w:val="007D3CC8"/>
    <w:rsid w:val="007F3A80"/>
    <w:rsid w:val="008031AA"/>
    <w:rsid w:val="00813780"/>
    <w:rsid w:val="008153A9"/>
    <w:rsid w:val="00824166"/>
    <w:rsid w:val="00827C27"/>
    <w:rsid w:val="00832A69"/>
    <w:rsid w:val="008344CA"/>
    <w:rsid w:val="008536B1"/>
    <w:rsid w:val="00860118"/>
    <w:rsid w:val="008700B4"/>
    <w:rsid w:val="008C371D"/>
    <w:rsid w:val="008C3888"/>
    <w:rsid w:val="008E30B9"/>
    <w:rsid w:val="008F2FF6"/>
    <w:rsid w:val="009F0D13"/>
    <w:rsid w:val="00A012C8"/>
    <w:rsid w:val="00A0699C"/>
    <w:rsid w:val="00A73E34"/>
    <w:rsid w:val="00AB162A"/>
    <w:rsid w:val="00AB5FB2"/>
    <w:rsid w:val="00AB7EF5"/>
    <w:rsid w:val="00B22DC0"/>
    <w:rsid w:val="00B324B7"/>
    <w:rsid w:val="00B717F3"/>
    <w:rsid w:val="00B7788D"/>
    <w:rsid w:val="00B904C7"/>
    <w:rsid w:val="00B91657"/>
    <w:rsid w:val="00B96182"/>
    <w:rsid w:val="00BC4DBE"/>
    <w:rsid w:val="00BE25F2"/>
    <w:rsid w:val="00C07CD1"/>
    <w:rsid w:val="00C66C70"/>
    <w:rsid w:val="00CA419C"/>
    <w:rsid w:val="00CB2084"/>
    <w:rsid w:val="00CB490B"/>
    <w:rsid w:val="00CB6C2D"/>
    <w:rsid w:val="00CC3FA8"/>
    <w:rsid w:val="00CD6099"/>
    <w:rsid w:val="00CE08CD"/>
    <w:rsid w:val="00CE0F72"/>
    <w:rsid w:val="00D169E1"/>
    <w:rsid w:val="00D34B27"/>
    <w:rsid w:val="00D43A2A"/>
    <w:rsid w:val="00D704D7"/>
    <w:rsid w:val="00D75B40"/>
    <w:rsid w:val="00DA4EF0"/>
    <w:rsid w:val="00DE315B"/>
    <w:rsid w:val="00E43963"/>
    <w:rsid w:val="00E5446E"/>
    <w:rsid w:val="00E630D1"/>
    <w:rsid w:val="00E71ADC"/>
    <w:rsid w:val="00E72F3E"/>
    <w:rsid w:val="00E77C36"/>
    <w:rsid w:val="00E804CC"/>
    <w:rsid w:val="00E81400"/>
    <w:rsid w:val="00E92880"/>
    <w:rsid w:val="00EC3E98"/>
    <w:rsid w:val="00ED052F"/>
    <w:rsid w:val="00EE389C"/>
    <w:rsid w:val="00F0618D"/>
    <w:rsid w:val="00F1498A"/>
    <w:rsid w:val="00F24A37"/>
    <w:rsid w:val="00F43E5C"/>
    <w:rsid w:val="00F5132A"/>
    <w:rsid w:val="00F5770F"/>
    <w:rsid w:val="00F70F55"/>
    <w:rsid w:val="00F70FF6"/>
    <w:rsid w:val="00F808BE"/>
    <w:rsid w:val="00FA5396"/>
    <w:rsid w:val="00FB569C"/>
    <w:rsid w:val="00FC7707"/>
    <w:rsid w:val="1B2C2C04"/>
    <w:rsid w:val="3CFE7C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A11FBDC"/>
  <w15:docId w15:val="{A403F5D0-6FB2-487A-914B-479C77F8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8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B7788D"/>
    <w:rPr>
      <w:b/>
      <w:bCs/>
    </w:rPr>
  </w:style>
  <w:style w:type="paragraph" w:styleId="a4">
    <w:name w:val="annotation text"/>
    <w:basedOn w:val="a"/>
    <w:link w:val="a6"/>
    <w:uiPriority w:val="99"/>
    <w:semiHidden/>
    <w:unhideWhenUsed/>
    <w:qFormat/>
    <w:rsid w:val="00B7788D"/>
    <w:pPr>
      <w:jc w:val="left"/>
    </w:pPr>
  </w:style>
  <w:style w:type="paragraph" w:styleId="a7">
    <w:name w:val="Balloon Text"/>
    <w:basedOn w:val="a"/>
    <w:link w:val="a8"/>
    <w:uiPriority w:val="99"/>
    <w:semiHidden/>
    <w:unhideWhenUsed/>
    <w:qFormat/>
    <w:rsid w:val="00B7788D"/>
    <w:rPr>
      <w:sz w:val="18"/>
      <w:szCs w:val="18"/>
    </w:rPr>
  </w:style>
  <w:style w:type="paragraph" w:styleId="a9">
    <w:name w:val="footer"/>
    <w:basedOn w:val="a"/>
    <w:link w:val="aa"/>
    <w:uiPriority w:val="99"/>
    <w:unhideWhenUsed/>
    <w:qFormat/>
    <w:rsid w:val="00B7788D"/>
    <w:pPr>
      <w:tabs>
        <w:tab w:val="center" w:pos="4153"/>
        <w:tab w:val="right" w:pos="8306"/>
      </w:tabs>
      <w:snapToGrid w:val="0"/>
      <w:jc w:val="left"/>
    </w:pPr>
    <w:rPr>
      <w:sz w:val="18"/>
      <w:szCs w:val="18"/>
    </w:rPr>
  </w:style>
  <w:style w:type="paragraph" w:styleId="ab">
    <w:name w:val="header"/>
    <w:basedOn w:val="a"/>
    <w:link w:val="1"/>
    <w:uiPriority w:val="99"/>
    <w:unhideWhenUsed/>
    <w:rsid w:val="00B7788D"/>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rsid w:val="00B7788D"/>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B7788D"/>
    <w:rPr>
      <w:b/>
      <w:bCs/>
    </w:rPr>
  </w:style>
  <w:style w:type="character" w:styleId="ae">
    <w:name w:val="annotation reference"/>
    <w:basedOn w:val="a0"/>
    <w:uiPriority w:val="99"/>
    <w:semiHidden/>
    <w:unhideWhenUsed/>
    <w:rsid w:val="00B7788D"/>
    <w:rPr>
      <w:sz w:val="21"/>
      <w:szCs w:val="21"/>
    </w:rPr>
  </w:style>
  <w:style w:type="character" w:customStyle="1" w:styleId="1">
    <w:name w:val="页眉 字符1"/>
    <w:basedOn w:val="a0"/>
    <w:link w:val="ab"/>
    <w:uiPriority w:val="99"/>
    <w:rsid w:val="00B7788D"/>
    <w:rPr>
      <w:sz w:val="18"/>
      <w:szCs w:val="18"/>
    </w:rPr>
  </w:style>
  <w:style w:type="character" w:customStyle="1" w:styleId="aa">
    <w:name w:val="页脚 字符"/>
    <w:basedOn w:val="a0"/>
    <w:link w:val="a9"/>
    <w:uiPriority w:val="99"/>
    <w:qFormat/>
    <w:rsid w:val="00B7788D"/>
    <w:rPr>
      <w:sz w:val="18"/>
      <w:szCs w:val="18"/>
    </w:rPr>
  </w:style>
  <w:style w:type="character" w:customStyle="1" w:styleId="a8">
    <w:name w:val="批注框文本 字符"/>
    <w:basedOn w:val="a0"/>
    <w:link w:val="a7"/>
    <w:uiPriority w:val="99"/>
    <w:semiHidden/>
    <w:rsid w:val="00B7788D"/>
    <w:rPr>
      <w:sz w:val="18"/>
      <w:szCs w:val="18"/>
    </w:rPr>
  </w:style>
  <w:style w:type="character" w:customStyle="1" w:styleId="af">
    <w:name w:val="页眉 字符"/>
    <w:uiPriority w:val="99"/>
    <w:rsid w:val="00B7788D"/>
    <w:rPr>
      <w:sz w:val="18"/>
      <w:szCs w:val="18"/>
    </w:rPr>
  </w:style>
  <w:style w:type="character" w:customStyle="1" w:styleId="a6">
    <w:name w:val="批注文字 字符"/>
    <w:basedOn w:val="a0"/>
    <w:link w:val="a4"/>
    <w:uiPriority w:val="99"/>
    <w:semiHidden/>
    <w:qFormat/>
    <w:rsid w:val="00B7788D"/>
  </w:style>
  <w:style w:type="character" w:customStyle="1" w:styleId="a5">
    <w:name w:val="批注主题 字符"/>
    <w:basedOn w:val="a6"/>
    <w:link w:val="a3"/>
    <w:uiPriority w:val="99"/>
    <w:semiHidden/>
    <w:rsid w:val="00B77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354</Words>
  <Characters>2021</Characters>
  <Application>Microsoft Office Word</Application>
  <DocSecurity>0</DocSecurity>
  <Lines>16</Lines>
  <Paragraphs>4</Paragraphs>
  <ScaleCrop>false</ScaleCrop>
  <Company>china</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3</cp:revision>
  <cp:lastPrinted>2020-05-08T01:10:00Z</cp:lastPrinted>
  <dcterms:created xsi:type="dcterms:W3CDTF">2020-05-08T06:58:00Z</dcterms:created>
  <dcterms:modified xsi:type="dcterms:W3CDTF">2020-05-08T09:50:00Z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