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6"/>
        <w:gridCol w:w="1215"/>
        <w:gridCol w:w="5580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0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  <w:t>岗位性质</w:t>
            </w:r>
          </w:p>
        </w:tc>
        <w:tc>
          <w:tcPr>
            <w:tcW w:w="55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  <w:t>专业及相关要求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0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  <w:t>管理</w:t>
            </w:r>
          </w:p>
        </w:tc>
        <w:tc>
          <w:tcPr>
            <w:tcW w:w="55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  <w:t>退伍军人，曾在部队担任班长职务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1年以上，全日制高中/中专及以上学历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0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管理</w:t>
            </w:r>
          </w:p>
        </w:tc>
        <w:tc>
          <w:tcPr>
            <w:tcW w:w="55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  <w:t>专业不限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0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管理</w:t>
            </w:r>
          </w:p>
        </w:tc>
        <w:tc>
          <w:tcPr>
            <w:tcW w:w="55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  <w:t>新闻传播学类、法学类、汉语言文学专业、秘书学专业、行政管理专业、公共事业管理专业、城市管理专业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0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管理</w:t>
            </w:r>
          </w:p>
        </w:tc>
        <w:tc>
          <w:tcPr>
            <w:tcW w:w="55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  <w:t>林学类、农学类、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  <w:t>土地资源管理及相关专业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0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  <w:t>专业技术</w:t>
            </w:r>
          </w:p>
        </w:tc>
        <w:tc>
          <w:tcPr>
            <w:tcW w:w="55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  <w:t>经济学门类，须具备会计从业资格证书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0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专业技术</w:t>
            </w:r>
          </w:p>
        </w:tc>
        <w:tc>
          <w:tcPr>
            <w:tcW w:w="5580" w:type="dxa"/>
            <w:textDirection w:val="lrTb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经济学门类，须具备经济类从业资格证书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0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专业技术</w:t>
            </w:r>
          </w:p>
        </w:tc>
        <w:tc>
          <w:tcPr>
            <w:tcW w:w="55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  <w:t>土木类、建筑类、工程造价专业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0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专业技术</w:t>
            </w:r>
          </w:p>
        </w:tc>
        <w:tc>
          <w:tcPr>
            <w:tcW w:w="55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  <w:t>临床医学、护理学、医学摄影学专业、医学摄影技术专业、医学检验技术专业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92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eastAsia="zh-CN"/>
              </w:rPr>
              <w:t>需求合计</w:t>
            </w:r>
          </w:p>
        </w:tc>
        <w:tc>
          <w:tcPr>
            <w:tcW w:w="6601" w:type="dxa"/>
            <w:gridSpan w:val="2"/>
          </w:tcPr>
          <w:p>
            <w:pPr>
              <w:jc w:val="center"/>
              <w:rPr>
                <w:rFonts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54人</w:t>
            </w:r>
          </w:p>
        </w:tc>
      </w:tr>
    </w:tbl>
    <w:p>
      <w:pPr>
        <w:rPr>
          <w:rFonts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A76C5"/>
    <w:rsid w:val="569A76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00FF"/>
      <w:u w:val="single"/>
    </w:rPr>
  </w:style>
  <w:style w:type="character" w:styleId="4">
    <w:name w:val="Hyperlink"/>
    <w:basedOn w:val="2"/>
    <w:uiPriority w:val="0"/>
    <w:rPr>
      <w:color w:val="33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bds_more"/>
    <w:basedOn w:val="2"/>
    <w:uiPriority w:val="0"/>
    <w:rPr>
      <w:bdr w:val="none" w:color="auto" w:sz="0" w:space="0"/>
    </w:rPr>
  </w:style>
  <w:style w:type="character" w:customStyle="1" w:styleId="8">
    <w:name w:val="bds_more1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2"/>
    <w:basedOn w:val="2"/>
    <w:uiPriority w:val="0"/>
    <w:rPr>
      <w:bdr w:val="none" w:color="auto" w:sz="0" w:space="0"/>
    </w:rPr>
  </w:style>
  <w:style w:type="character" w:customStyle="1" w:styleId="10">
    <w:name w:val="bds_nopic"/>
    <w:basedOn w:val="2"/>
    <w:uiPriority w:val="0"/>
  </w:style>
  <w:style w:type="character" w:customStyle="1" w:styleId="11">
    <w:name w:val="bds_nopic1"/>
    <w:basedOn w:val="2"/>
    <w:uiPriority w:val="0"/>
  </w:style>
  <w:style w:type="character" w:customStyle="1" w:styleId="12">
    <w:name w:val="bds_nopi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2017-02-15T02:24:00Z</dcterms:created>
  <dc:creator>Administrator</dc:creator>
  <cp:lastModifiedBy>Administrator</cp:lastModifiedBy>
  <dcterms:modified xsi:type="dcterms:W3CDTF">2017-02-15T02:42:42Z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